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0DFC4">
      <w:pPr>
        <w:spacing w:line="360" w:lineRule="auto"/>
        <w:jc w:val="center"/>
        <w:rPr>
          <w:rFonts w:hint="eastAsia" w:ascii="宋体" w:hAnsi="宋体" w:cs="Arial"/>
          <w:b/>
          <w:color w:val="333333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b/>
          <w:color w:val="333333"/>
          <w:spacing w:val="8"/>
          <w:kern w:val="0"/>
          <w:sz w:val="28"/>
          <w:szCs w:val="28"/>
          <w:shd w:val="clear" w:color="auto" w:fill="FFFFFF"/>
        </w:rPr>
        <w:t>职业病危害因素检测竞标</w:t>
      </w:r>
      <w:r>
        <w:rPr>
          <w:rFonts w:ascii="宋体" w:hAnsi="宋体" w:cs="Arial"/>
          <w:b/>
          <w:color w:val="333333"/>
          <w:spacing w:val="8"/>
          <w:kern w:val="0"/>
          <w:sz w:val="28"/>
          <w:szCs w:val="28"/>
          <w:shd w:val="clear" w:color="auto" w:fill="FFFFFF"/>
        </w:rPr>
        <w:t>公告</w:t>
      </w:r>
    </w:p>
    <w:p w14:paraId="7EF5B4F6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竞价时间：202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日</w:t>
      </w:r>
    </w:p>
    <w:p w14:paraId="2E967E3E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竞价编号：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LHTY-20240409-001</w:t>
      </w:r>
    </w:p>
    <w:p w14:paraId="178094C8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竞价人：张家港联合铜业有限公司</w:t>
      </w:r>
    </w:p>
    <w:p w14:paraId="6EAC6806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【重要声明】</w:t>
      </w:r>
    </w:p>
    <w:p w14:paraId="519F44D5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1、公开竞价是铜陵有色集团为规范自主采购管理，推进阳光操作而采取的公开竞争性采购方式，仅适用于企业日常生产经营性物资以及不具备招标条件的部分物资、服务采购。</w:t>
      </w:r>
    </w:p>
    <w:p w14:paraId="524200D8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、中标结果仅直接通知到竞价中标人，不再另行发布中标公告。对中标结果有异议的竞价投标人可向投标受理人提出书面申请，查询原始资料和评审结果，充分尊重竞价投标人的知情权。</w:t>
      </w:r>
    </w:p>
    <w:p w14:paraId="7BD845C0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、投标人中标后应及时签订并履行合同；若违约，按《铜冠物资公司失信供应商管理处罚细则（试行）》处理。</w:t>
      </w:r>
    </w:p>
    <w:p w14:paraId="0679A174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、需要收取履约保证金的，中标人应在收到中标通知五个工作日内，按照规定交纳履约保证金。无正当理由不交纳的，将列入铜陵有色金属集团公司失信行为供应商名单，按相关规定予以处理。</w:t>
      </w:r>
    </w:p>
    <w:p w14:paraId="7DBFF65F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hint="eastAsia" w:ascii="Arial" w:hAnsi="Arial" w:cs="Arial"/>
          <w:b/>
          <w:bCs/>
          <w:color w:val="000000"/>
          <w:kern w:val="0"/>
          <w:szCs w:val="21"/>
          <w:lang w:val="en-US" w:eastAsia="zh-CN"/>
        </w:rPr>
        <w:t>一：</w:t>
      </w:r>
      <w:r>
        <w:rPr>
          <w:rFonts w:ascii="Arial" w:hAnsi="Arial" w:cs="Arial"/>
          <w:b/>
          <w:bCs/>
          <w:color w:val="000000"/>
          <w:kern w:val="0"/>
          <w:szCs w:val="21"/>
        </w:rPr>
        <w:t>竞价内容</w:t>
      </w:r>
    </w:p>
    <w:p w14:paraId="5251EFB6">
      <w:pPr>
        <w:widowControl/>
        <w:shd w:val="clear" w:color="auto" w:fill="FFFFFF"/>
        <w:spacing w:line="360" w:lineRule="auto"/>
        <w:ind w:firstLine="240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1、项目名称:</w:t>
      </w:r>
      <w:r>
        <w:rPr>
          <w:rFonts w:hint="eastAsia" w:ascii="Arial" w:hAnsi="Arial" w:cs="Arial"/>
          <w:color w:val="000000"/>
          <w:kern w:val="0"/>
          <w:szCs w:val="21"/>
        </w:rPr>
        <w:t xml:space="preserve"> 职业病危害因素检测</w:t>
      </w:r>
    </w:p>
    <w:p w14:paraId="79E5A83C">
      <w:pPr>
        <w:widowControl/>
        <w:shd w:val="clear" w:color="auto" w:fill="FFFFFF"/>
        <w:spacing w:line="360" w:lineRule="auto"/>
        <w:ind w:firstLine="24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2、招标人: 张家港联合铜业有限公司</w:t>
      </w:r>
    </w:p>
    <w:p w14:paraId="1760FE22">
      <w:pPr>
        <w:widowControl/>
        <w:shd w:val="clear" w:color="auto" w:fill="FFFFFF"/>
        <w:spacing w:line="360" w:lineRule="auto"/>
        <w:ind w:firstLine="240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3、招标说明：为贯彻落实“安全第一、预防为主、综合治理”的</w:t>
      </w:r>
      <w:r>
        <w:rPr>
          <w:rFonts w:hint="eastAsia" w:ascii="Arial" w:hAnsi="Arial" w:cs="Arial"/>
          <w:color w:val="000000"/>
          <w:kern w:val="0"/>
          <w:szCs w:val="21"/>
        </w:rPr>
        <w:t>安全生产方针，</w:t>
      </w:r>
      <w:r>
        <w:rPr>
          <w:rFonts w:ascii="Arial" w:hAnsi="Arial" w:cs="Arial"/>
          <w:color w:val="000000"/>
          <w:kern w:val="0"/>
          <w:szCs w:val="21"/>
        </w:rPr>
        <w:t>确保本公</w:t>
      </w:r>
      <w:r>
        <w:rPr>
          <w:rFonts w:hint="eastAsia" w:ascii="Arial" w:hAnsi="Arial" w:cs="Arial"/>
          <w:color w:val="000000"/>
          <w:kern w:val="0"/>
          <w:szCs w:val="21"/>
        </w:rPr>
        <w:t>司职业卫生符合安全生产条件，</w:t>
      </w:r>
      <w:r>
        <w:rPr>
          <w:rFonts w:ascii="Arial" w:hAnsi="Arial" w:cs="Arial"/>
          <w:color w:val="000000"/>
          <w:kern w:val="0"/>
          <w:szCs w:val="21"/>
        </w:rPr>
        <w:t>根据《</w:t>
      </w:r>
      <w:r>
        <w:rPr>
          <w:rFonts w:hint="eastAsia" w:ascii="Arial" w:hAnsi="Arial" w:cs="Arial"/>
          <w:color w:val="000000"/>
          <w:kern w:val="0"/>
          <w:szCs w:val="21"/>
        </w:rPr>
        <w:t>职业病防治法</w:t>
      </w:r>
      <w:r>
        <w:rPr>
          <w:rFonts w:ascii="Arial" w:hAnsi="Arial" w:cs="Arial"/>
          <w:color w:val="000000"/>
          <w:kern w:val="0"/>
          <w:szCs w:val="21"/>
        </w:rPr>
        <w:t>》</w:t>
      </w:r>
      <w:r>
        <w:rPr>
          <w:rFonts w:hint="eastAsia" w:ascii="Arial" w:hAnsi="Arial" w:cs="Arial"/>
          <w:color w:val="000000"/>
          <w:kern w:val="0"/>
          <w:szCs w:val="21"/>
        </w:rPr>
        <w:t>要求，张家港联合铜业有限</w:t>
      </w:r>
      <w:r>
        <w:rPr>
          <w:rFonts w:ascii="Arial" w:hAnsi="Arial" w:cs="Arial"/>
          <w:color w:val="000000"/>
          <w:kern w:val="0"/>
          <w:szCs w:val="21"/>
        </w:rPr>
        <w:t>公司</w:t>
      </w:r>
      <w:r>
        <w:rPr>
          <w:rFonts w:hint="eastAsia" w:ascii="Arial" w:hAnsi="Arial" w:cs="Arial"/>
          <w:color w:val="000000"/>
          <w:kern w:val="0"/>
          <w:szCs w:val="21"/>
        </w:rPr>
        <w:t>需委托取得职业危害因素检测资质单位，按要求开展职业病危害因素检测。</w:t>
      </w:r>
    </w:p>
    <w:p w14:paraId="7DA56A44">
      <w:pPr>
        <w:widowControl/>
        <w:shd w:val="clear" w:color="auto" w:fill="FFFFFF"/>
        <w:spacing w:line="360" w:lineRule="auto"/>
        <w:ind w:firstLine="240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4</w:t>
      </w:r>
      <w:r>
        <w:rPr>
          <w:rFonts w:ascii="Arial" w:hAnsi="Arial" w:cs="Arial"/>
          <w:color w:val="000000"/>
          <w:kern w:val="0"/>
          <w:szCs w:val="21"/>
        </w:rPr>
        <w:t>、</w:t>
      </w:r>
      <w:r>
        <w:rPr>
          <w:rFonts w:hint="eastAsia" w:ascii="Arial" w:hAnsi="Arial" w:cs="Arial"/>
          <w:color w:val="000000"/>
          <w:kern w:val="0"/>
          <w:szCs w:val="21"/>
        </w:rPr>
        <w:t>职业病危害因素检测：针对张家港联合铜业公司生产装置、设备设施、储存（危险废物）、运输等场所产生的职业病危害因素进行检测，并编制联合铜业公司职业病危害因素检测方案，依据职业卫生有关采样、测定等法规标准的要求，在作业现场采集样品后测定分析或直接测量，根据检测结果并编制检测报告。</w:t>
      </w:r>
    </w:p>
    <w:p w14:paraId="28DA230C">
      <w:pPr>
        <w:widowControl/>
        <w:shd w:val="clear" w:color="auto" w:fill="FFFFFF"/>
        <w:spacing w:line="360" w:lineRule="auto"/>
        <w:ind w:firstLine="240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Arial" w:hAnsi="Arial" w:cs="Arial"/>
          <w:color w:val="000000"/>
          <w:kern w:val="0"/>
          <w:szCs w:val="21"/>
        </w:rPr>
        <w:t>、职业卫生检测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项</w:t>
      </w:r>
      <w:r>
        <w:rPr>
          <w:rFonts w:hint="eastAsia" w:ascii="Arial" w:hAnsi="Arial" w:cs="Arial"/>
          <w:color w:val="000000"/>
          <w:kern w:val="0"/>
          <w:szCs w:val="21"/>
        </w:rPr>
        <w:t>目清单：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894"/>
        <w:gridCol w:w="1895"/>
        <w:gridCol w:w="1895"/>
      </w:tblGrid>
      <w:tr w14:paraId="2708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noWrap w:val="0"/>
            <w:vAlign w:val="top"/>
          </w:tcPr>
          <w:p w14:paraId="50AFA8BF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894" w:type="dxa"/>
            <w:noWrap w:val="0"/>
            <w:vAlign w:val="top"/>
          </w:tcPr>
          <w:p w14:paraId="09FD631B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检测项目</w:t>
            </w:r>
          </w:p>
        </w:tc>
        <w:tc>
          <w:tcPr>
            <w:tcW w:w="1895" w:type="dxa"/>
            <w:noWrap w:val="0"/>
            <w:vAlign w:val="top"/>
          </w:tcPr>
          <w:p w14:paraId="5C65A0F0"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样品数量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/点</w:t>
            </w:r>
          </w:p>
        </w:tc>
        <w:tc>
          <w:tcPr>
            <w:tcW w:w="1895" w:type="dxa"/>
            <w:noWrap w:val="0"/>
            <w:vAlign w:val="top"/>
          </w:tcPr>
          <w:p w14:paraId="282CEA36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点位</w:t>
            </w:r>
          </w:p>
        </w:tc>
      </w:tr>
      <w:tr w14:paraId="1265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restart"/>
            <w:noWrap w:val="0"/>
            <w:vAlign w:val="center"/>
          </w:tcPr>
          <w:p w14:paraId="55728BD8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职业病危害因素检测</w:t>
            </w:r>
          </w:p>
        </w:tc>
        <w:tc>
          <w:tcPr>
            <w:tcW w:w="1894" w:type="dxa"/>
            <w:noWrap w:val="0"/>
            <w:vAlign w:val="top"/>
          </w:tcPr>
          <w:p w14:paraId="36CE66AA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铜烟</w:t>
            </w:r>
          </w:p>
        </w:tc>
        <w:tc>
          <w:tcPr>
            <w:tcW w:w="1895" w:type="dxa"/>
            <w:noWrap w:val="0"/>
            <w:vAlign w:val="top"/>
          </w:tcPr>
          <w:p w14:paraId="3540088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2E72277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</w:p>
        </w:tc>
      </w:tr>
      <w:tr w14:paraId="3BCB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4C2F1E52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262A7138"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紫外辐射</w:t>
            </w:r>
          </w:p>
        </w:tc>
        <w:tc>
          <w:tcPr>
            <w:tcW w:w="1895" w:type="dxa"/>
            <w:noWrap w:val="0"/>
            <w:vAlign w:val="top"/>
          </w:tcPr>
          <w:p w14:paraId="0B8C6254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74E240EC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4A75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128DB669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4A437084"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电焊烟尘</w:t>
            </w:r>
          </w:p>
        </w:tc>
        <w:tc>
          <w:tcPr>
            <w:tcW w:w="1895" w:type="dxa"/>
            <w:noWrap w:val="0"/>
            <w:vAlign w:val="top"/>
          </w:tcPr>
          <w:p w14:paraId="61079322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265FEE23"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2A8A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1A9EFF1E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18713B4D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一氧化碳</w:t>
            </w:r>
          </w:p>
        </w:tc>
        <w:tc>
          <w:tcPr>
            <w:tcW w:w="1895" w:type="dxa"/>
            <w:noWrap w:val="0"/>
            <w:vAlign w:val="top"/>
          </w:tcPr>
          <w:p w14:paraId="01B21B7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014BC128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</w:tr>
      <w:tr w14:paraId="34B3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0971D4D9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39248A35"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二氧化碳</w:t>
            </w:r>
          </w:p>
        </w:tc>
        <w:tc>
          <w:tcPr>
            <w:tcW w:w="1895" w:type="dxa"/>
            <w:noWrap w:val="0"/>
            <w:vAlign w:val="top"/>
          </w:tcPr>
          <w:p w14:paraId="5B72FB84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5DADBCA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</w:tr>
      <w:tr w14:paraId="6425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4187C01F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793A1EB2"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铅烟</w:t>
            </w:r>
          </w:p>
        </w:tc>
        <w:tc>
          <w:tcPr>
            <w:tcW w:w="1895" w:type="dxa"/>
            <w:noWrap w:val="0"/>
            <w:vAlign w:val="top"/>
          </w:tcPr>
          <w:p w14:paraId="33DD7F76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6857ED2A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5B8A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1953E67F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4E276A44"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煤尘</w:t>
            </w:r>
          </w:p>
        </w:tc>
        <w:tc>
          <w:tcPr>
            <w:tcW w:w="1895" w:type="dxa"/>
            <w:noWrap w:val="0"/>
            <w:vAlign w:val="top"/>
          </w:tcPr>
          <w:p w14:paraId="36F9D7F1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378B9400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</w:tr>
      <w:tr w14:paraId="2A5F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6C2096B6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0A32CA49"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硫酸</w:t>
            </w:r>
          </w:p>
        </w:tc>
        <w:tc>
          <w:tcPr>
            <w:tcW w:w="1895" w:type="dxa"/>
            <w:noWrap w:val="0"/>
            <w:vAlign w:val="top"/>
          </w:tcPr>
          <w:p w14:paraId="6FCCBBE6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3FA99CC6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 w14:paraId="00E3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2931606B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722EBC50"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氯化氢</w:t>
            </w:r>
          </w:p>
        </w:tc>
        <w:tc>
          <w:tcPr>
            <w:tcW w:w="1895" w:type="dxa"/>
            <w:noWrap w:val="0"/>
            <w:vAlign w:val="top"/>
          </w:tcPr>
          <w:p w14:paraId="3E13939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727789AD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4B0A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6CC28FFC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6E35AB08"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噪声</w:t>
            </w:r>
          </w:p>
        </w:tc>
        <w:tc>
          <w:tcPr>
            <w:tcW w:w="1895" w:type="dxa"/>
            <w:noWrap w:val="0"/>
            <w:vAlign w:val="top"/>
          </w:tcPr>
          <w:p w14:paraId="053261D4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6FCE0D8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18</w:t>
            </w:r>
          </w:p>
        </w:tc>
      </w:tr>
      <w:tr w14:paraId="1C9A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544E004F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75DC9F94"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高温</w:t>
            </w:r>
          </w:p>
        </w:tc>
        <w:tc>
          <w:tcPr>
            <w:tcW w:w="1895" w:type="dxa"/>
            <w:noWrap w:val="0"/>
            <w:vAlign w:val="top"/>
          </w:tcPr>
          <w:p w14:paraId="25BDD6D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78FCBD3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4</w:t>
            </w:r>
          </w:p>
        </w:tc>
      </w:tr>
      <w:tr w14:paraId="2075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072FE15B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00D941EB"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工频电场</w:t>
            </w:r>
          </w:p>
        </w:tc>
        <w:tc>
          <w:tcPr>
            <w:tcW w:w="1895" w:type="dxa"/>
            <w:noWrap w:val="0"/>
            <w:vAlign w:val="top"/>
          </w:tcPr>
          <w:p w14:paraId="298608F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701A1B1E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</w:tr>
      <w:tr w14:paraId="7A9C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68B4C06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3130C374"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锰化合物</w:t>
            </w:r>
          </w:p>
        </w:tc>
        <w:tc>
          <w:tcPr>
            <w:tcW w:w="1895" w:type="dxa"/>
            <w:noWrap w:val="0"/>
            <w:vAlign w:val="top"/>
          </w:tcPr>
          <w:p w14:paraId="7E02746C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5C1989B9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4FA8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2FEB11D4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082F72E2">
            <w:pPr>
              <w:widowControl/>
              <w:spacing w:line="36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砷化氢</w:t>
            </w:r>
          </w:p>
        </w:tc>
        <w:tc>
          <w:tcPr>
            <w:tcW w:w="1895" w:type="dxa"/>
            <w:noWrap w:val="0"/>
            <w:vAlign w:val="top"/>
          </w:tcPr>
          <w:p w14:paraId="6236D227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537E2B34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1BE3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94" w:type="dxa"/>
            <w:vMerge w:val="continue"/>
            <w:noWrap w:val="0"/>
            <w:vAlign w:val="top"/>
          </w:tcPr>
          <w:p w14:paraId="40EBC7B8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noWrap w:val="0"/>
            <w:vAlign w:val="top"/>
          </w:tcPr>
          <w:p w14:paraId="1A25DE1A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乙酸</w:t>
            </w:r>
          </w:p>
        </w:tc>
        <w:tc>
          <w:tcPr>
            <w:tcW w:w="1895" w:type="dxa"/>
            <w:noWrap w:val="0"/>
            <w:vAlign w:val="top"/>
          </w:tcPr>
          <w:p w14:paraId="557AAB90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95" w:type="dxa"/>
            <w:noWrap w:val="0"/>
            <w:vAlign w:val="top"/>
          </w:tcPr>
          <w:p w14:paraId="4034B0F7"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</w:tbl>
    <w:p w14:paraId="72F12447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b/>
          <w:bCs/>
          <w:color w:val="000000"/>
          <w:kern w:val="0"/>
          <w:szCs w:val="21"/>
          <w:lang w:val="en-US" w:eastAsia="zh-CN"/>
        </w:rPr>
        <w:t>二：</w:t>
      </w:r>
      <w:r>
        <w:rPr>
          <w:rFonts w:ascii="Arial" w:hAnsi="Arial" w:cs="Arial"/>
          <w:b/>
          <w:bCs/>
          <w:color w:val="000000"/>
          <w:kern w:val="0"/>
          <w:szCs w:val="21"/>
        </w:rPr>
        <w:t>投标人的资格条件</w:t>
      </w:r>
    </w:p>
    <w:p w14:paraId="0084CEB3">
      <w:pPr>
        <w:widowControl/>
        <w:shd w:val="clear" w:color="auto" w:fill="FFFFFF"/>
        <w:spacing w:line="360" w:lineRule="auto"/>
        <w:ind w:firstLine="24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1、具有独立法人地位的企事业单位或其他经济实体；</w:t>
      </w:r>
    </w:p>
    <w:p w14:paraId="3573A58A">
      <w:pPr>
        <w:widowControl/>
        <w:shd w:val="clear" w:color="auto" w:fill="FFFFFF"/>
        <w:spacing w:line="360" w:lineRule="auto"/>
        <w:ind w:firstLine="24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2、具备相关行政主管部门核发的《</w:t>
      </w:r>
      <w:r>
        <w:rPr>
          <w:rFonts w:hint="eastAsia" w:ascii="Arial" w:hAnsi="Arial" w:cs="Arial"/>
          <w:color w:val="000000"/>
          <w:kern w:val="0"/>
          <w:szCs w:val="21"/>
        </w:rPr>
        <w:t>职业病危害因素检测</w:t>
      </w:r>
      <w:r>
        <w:rPr>
          <w:rFonts w:ascii="Arial" w:hAnsi="Arial" w:cs="Arial"/>
          <w:color w:val="000000"/>
          <w:kern w:val="0"/>
          <w:szCs w:val="21"/>
        </w:rPr>
        <w:t>》</w:t>
      </w:r>
      <w:r>
        <w:rPr>
          <w:rFonts w:hint="eastAsia" w:ascii="Arial" w:hAnsi="Arial" w:cs="Arial"/>
          <w:color w:val="000000"/>
          <w:kern w:val="0"/>
          <w:szCs w:val="21"/>
        </w:rPr>
        <w:t>证书</w:t>
      </w:r>
      <w:r>
        <w:rPr>
          <w:rFonts w:ascii="Arial" w:hAnsi="Arial" w:cs="Arial"/>
          <w:color w:val="000000"/>
          <w:kern w:val="0"/>
          <w:szCs w:val="21"/>
        </w:rPr>
        <w:t>；</w:t>
      </w:r>
    </w:p>
    <w:p w14:paraId="74A5ABF9">
      <w:pPr>
        <w:widowControl/>
        <w:shd w:val="clear" w:color="auto" w:fill="FFFFFF"/>
        <w:spacing w:line="360" w:lineRule="auto"/>
        <w:ind w:firstLine="24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3、没有处于被责令停业，投标资格被取消，财产被接管、冻结，破产状态；</w:t>
      </w:r>
    </w:p>
    <w:p w14:paraId="6D58CFA0">
      <w:pPr>
        <w:widowControl/>
        <w:shd w:val="clear" w:color="auto" w:fill="FFFFFF"/>
        <w:spacing w:line="360" w:lineRule="auto"/>
        <w:ind w:firstLine="24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4、在近三年内没有骗取中标和严重违约及重大项目质量问题。</w:t>
      </w:r>
    </w:p>
    <w:p w14:paraId="03DD4D48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00"/>
          <w:kern w:val="0"/>
          <w:szCs w:val="21"/>
          <w:lang w:val="en-US" w:eastAsia="zh-CN"/>
        </w:rPr>
        <w:t>三：投标说明</w:t>
      </w:r>
    </w:p>
    <w:p w14:paraId="72D44547">
      <w:pPr>
        <w:widowControl/>
        <w:shd w:val="clear" w:color="auto" w:fill="FFFFFF"/>
        <w:spacing w:line="360" w:lineRule="auto"/>
        <w:ind w:firstLine="24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1、报价人投标时须提交有效的营业执照、法定代表人身份证或委托人身份证，资质证明文件，以上文件的复印件（加盖公司印章）一套，委托他人代理的要授权委托书一份等。</w:t>
      </w:r>
    </w:p>
    <w:p w14:paraId="1BFB8A40">
      <w:pPr>
        <w:pStyle w:val="8"/>
        <w:ind w:left="0" w:leftChars="0" w:firstLine="0" w:firstLineChars="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2、报价人务必将上述材料与报价清单（注：投标人自行编制）一起进行密封，并在外面注明参与报价的项目名称及报价人公司名称，在报价截止时间之前邮寄或送达指定地点。</w:t>
      </w:r>
    </w:p>
    <w:p w14:paraId="4C11238C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3、评标方式</w:t>
      </w:r>
    </w:p>
    <w:p w14:paraId="538411EE">
      <w:pPr>
        <w:pStyle w:val="7"/>
        <w:rPr>
          <w:rFonts w:hint="eastAsia" w:ascii="Arial" w:hAnsi="Arial" w:cs="Arial"/>
          <w:color w:val="000000"/>
          <w:kern w:val="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 xml:space="preserve">    综合评标法，得分最高投标方为中标方。</w:t>
      </w:r>
    </w:p>
    <w:p w14:paraId="3B7EB8F0">
      <w:pPr>
        <w:pStyle w:val="4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202</w:t>
      </w:r>
      <w:r>
        <w:rPr>
          <w:rFonts w:hint="eastAsia" w:eastAsia="宋体" w:cs="宋体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职业病危害因素检测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评分表</w:t>
      </w:r>
    </w:p>
    <w:tbl>
      <w:tblPr>
        <w:tblStyle w:val="9"/>
        <w:tblW w:w="580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365"/>
        <w:gridCol w:w="6378"/>
        <w:gridCol w:w="1089"/>
      </w:tblGrid>
      <w:tr w14:paraId="261F7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4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0D3FFD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评分项目</w:t>
            </w:r>
          </w:p>
        </w:tc>
        <w:tc>
          <w:tcPr>
            <w:tcW w:w="6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74AAFC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评分参考及范围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A75C5C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分值</w:t>
            </w:r>
          </w:p>
        </w:tc>
      </w:tr>
      <w:tr w14:paraId="507DF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D2E3">
            <w:pPr>
              <w:jc w:val="center"/>
            </w:pPr>
            <w:r>
              <w:rPr>
                <w:rFonts w:hint="eastAsia"/>
              </w:rPr>
              <w:t>价格部分 （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F2F920">
            <w:pPr>
              <w:ind w:firstLine="210" w:firstLineChars="10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投标报价</w:t>
            </w:r>
          </w:p>
        </w:tc>
        <w:tc>
          <w:tcPr>
            <w:tcW w:w="6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A7240C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满分</w:t>
            </w:r>
            <w:r>
              <w:rPr>
                <w:rFonts w:hint="eastAsia"/>
                <w:highlight w:val="none"/>
                <w:lang w:val="en-US" w:eastAsia="zh-CN"/>
              </w:rPr>
              <w:t>80</w:t>
            </w:r>
            <w:r>
              <w:rPr>
                <w:rFonts w:hint="eastAsia"/>
                <w:highlight w:val="none"/>
              </w:rPr>
              <w:t>分。最低价投标单位得分</w:t>
            </w:r>
            <w:r>
              <w:rPr>
                <w:rFonts w:hint="eastAsia"/>
                <w:highlight w:val="none"/>
                <w:lang w:val="en-US" w:eastAsia="zh-CN"/>
              </w:rPr>
              <w:t>80</w:t>
            </w:r>
            <w:r>
              <w:rPr>
                <w:rFonts w:hint="eastAsia"/>
                <w:highlight w:val="none"/>
              </w:rPr>
              <w:t>分，最高价投标单位得分</w:t>
            </w:r>
            <w:r>
              <w:rPr>
                <w:rFonts w:hint="eastAsia"/>
                <w:highlight w:val="none"/>
                <w:lang w:val="en-US" w:eastAsia="zh-CN"/>
              </w:rPr>
              <w:t>75</w:t>
            </w:r>
            <w:r>
              <w:rPr>
                <w:rFonts w:hint="eastAsia"/>
                <w:highlight w:val="none"/>
              </w:rPr>
              <w:t>分。除最低、最高投标单位外，其他投标单位报价得分</w:t>
            </w:r>
            <w:r>
              <w:rPr>
                <w:rFonts w:hint="eastAsia"/>
                <w:highlight w:val="none"/>
                <w:lang w:val="en-US" w:eastAsia="zh-CN"/>
              </w:rPr>
              <w:t>均为78分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49CDE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 w14:paraId="30E95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3020"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</w:p>
          <w:p w14:paraId="5FB2EF72"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</w:p>
          <w:p w14:paraId="6AE64281"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综合评价</w:t>
            </w:r>
          </w:p>
          <w:p w14:paraId="551CEABC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（20分）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596DE09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营业规模</w:t>
            </w:r>
          </w:p>
        </w:tc>
        <w:tc>
          <w:tcPr>
            <w:tcW w:w="6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66EA75">
            <w:pPr>
              <w:spacing w:line="320" w:lineRule="exact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营业额一亿以上得10分，5000-9999万得5分，5000万一下得3分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right w:val="single" w:color="000000" w:sz="2" w:space="0"/>
            </w:tcBorders>
            <w:noWrap w:val="0"/>
            <w:vAlign w:val="center"/>
          </w:tcPr>
          <w:p w14:paraId="4F665368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3015A774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</w:tr>
      <w:tr w14:paraId="5936E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EF5B0">
            <w:pPr>
              <w:pStyle w:val="2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3CE9DC8"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检测服务影响力</w:t>
            </w:r>
          </w:p>
        </w:tc>
        <w:tc>
          <w:tcPr>
            <w:tcW w:w="6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B50C1E">
            <w:pPr>
              <w:spacing w:line="32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拥有自己独立的实验室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资质、设备较为齐全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检测范围广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能为客户提供一站式的检测服务，服务较为完善</w:t>
            </w:r>
            <w:r>
              <w:rPr>
                <w:rFonts w:hint="eastAsia"/>
                <w:highlight w:val="none"/>
                <w:lang w:val="en-US" w:eastAsia="zh-CN"/>
              </w:rPr>
              <w:t>评比。提供相关证明材料，齐全最高者得10分、最低者得3分、其余得5分。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right w:val="single" w:color="000000" w:sz="2" w:space="0"/>
            </w:tcBorders>
            <w:noWrap w:val="0"/>
            <w:vAlign w:val="center"/>
          </w:tcPr>
          <w:p w14:paraId="243AC786"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</w:tr>
      <w:tr w14:paraId="528A5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57F2"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EC96B"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5740E4"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 w14:paraId="42DCEC7D">
            <w:pPr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</w:tbl>
    <w:p w14:paraId="4262B1B4">
      <w:pPr>
        <w:pStyle w:val="4"/>
        <w:rPr>
          <w:rFonts w:hint="eastAsia"/>
          <w:lang w:val="en-US" w:eastAsia="zh-CN"/>
        </w:rPr>
      </w:pPr>
    </w:p>
    <w:p w14:paraId="338CBF53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b/>
          <w:bCs/>
          <w:color w:val="000000"/>
          <w:kern w:val="0"/>
          <w:szCs w:val="21"/>
        </w:rPr>
      </w:pPr>
      <w:r>
        <w:rPr>
          <w:rFonts w:hint="eastAsia" w:ascii="Arial" w:hAnsi="Arial" w:cs="Arial"/>
          <w:b/>
          <w:bCs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Arial" w:hAnsi="Arial" w:cs="Arial"/>
          <w:b/>
          <w:bCs/>
          <w:color w:val="000000"/>
          <w:kern w:val="0"/>
          <w:szCs w:val="21"/>
        </w:rPr>
        <w:t>、报价</w:t>
      </w:r>
    </w:p>
    <w:p w14:paraId="0A480513">
      <w:pPr>
        <w:widowControl/>
        <w:shd w:val="clear" w:color="auto" w:fill="FFFFFF"/>
        <w:spacing w:line="360" w:lineRule="auto"/>
        <w:ind w:firstLine="240"/>
        <w:jc w:val="left"/>
        <w:rPr>
          <w:rFonts w:hint="eastAsia"/>
          <w:lang w:eastAsia="zh-CN"/>
        </w:rPr>
      </w:pPr>
      <w:r>
        <w:rPr>
          <w:rFonts w:ascii="Arial" w:hAnsi="Arial" w:cs="Arial"/>
          <w:color w:val="000000"/>
          <w:kern w:val="0"/>
          <w:szCs w:val="21"/>
        </w:rPr>
        <w:t>报价为最终价，包含人员差旅费、报告编制费、税金等与此项目相关的一切费用。在服务实施过程中，如出现超出协商约定的服务内容，需增加服务费用，服务费用标准由双方另行商定。</w:t>
      </w:r>
    </w:p>
    <w:p w14:paraId="1022D638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00"/>
          <w:kern w:val="0"/>
          <w:szCs w:val="21"/>
          <w:lang w:val="en-US" w:eastAsia="zh-CN"/>
        </w:rPr>
        <w:t>五、付款方式</w:t>
      </w:r>
    </w:p>
    <w:p w14:paraId="0C93545B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 xml:space="preserve">   </w:t>
      </w:r>
      <w:r>
        <w:rPr>
          <w:rFonts w:ascii="Arial" w:hAnsi="Arial" w:cs="Arial"/>
          <w:color w:val="000000"/>
          <w:kern w:val="0"/>
          <w:szCs w:val="21"/>
        </w:rPr>
        <w:t>付款方式：合同签订生效之日起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40</w:t>
      </w:r>
      <w:r>
        <w:rPr>
          <w:rFonts w:ascii="Arial" w:hAnsi="Arial" w:cs="Arial"/>
          <w:color w:val="000000"/>
          <w:kern w:val="0"/>
          <w:szCs w:val="21"/>
        </w:rPr>
        <w:t>个工作日</w:t>
      </w:r>
      <w:r>
        <w:rPr>
          <w:rFonts w:hint="eastAsia" w:ascii="Arial" w:hAnsi="Arial" w:cs="Arial"/>
          <w:color w:val="000000"/>
          <w:kern w:val="0"/>
          <w:szCs w:val="21"/>
        </w:rPr>
        <w:t>完成《张家港联合铜业有限公司职业病危害因素检测》报告后中标方</w:t>
      </w:r>
      <w:r>
        <w:rPr>
          <w:rFonts w:ascii="Arial" w:hAnsi="Arial" w:cs="Arial"/>
          <w:color w:val="000000"/>
          <w:kern w:val="0"/>
          <w:szCs w:val="21"/>
        </w:rPr>
        <w:t>提供增值税税务发票。</w:t>
      </w:r>
    </w:p>
    <w:p w14:paraId="72F9F599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b/>
          <w:bCs/>
          <w:color w:val="000000"/>
          <w:kern w:val="0"/>
          <w:szCs w:val="21"/>
        </w:rPr>
      </w:pPr>
      <w:r>
        <w:rPr>
          <w:rFonts w:hint="eastAsia" w:ascii="Arial" w:hAnsi="Arial" w:cs="Arial"/>
          <w:b/>
          <w:bCs/>
          <w:color w:val="000000"/>
          <w:kern w:val="0"/>
          <w:szCs w:val="21"/>
          <w:lang w:val="en-US" w:eastAsia="zh-CN"/>
        </w:rPr>
        <w:t>六</w:t>
      </w:r>
      <w:r>
        <w:rPr>
          <w:rFonts w:hint="eastAsia" w:ascii="Arial" w:hAnsi="Arial" w:cs="Arial"/>
          <w:b/>
          <w:bCs/>
          <w:color w:val="000000"/>
          <w:kern w:val="0"/>
          <w:szCs w:val="21"/>
        </w:rPr>
        <w:t>、报价截止时间</w:t>
      </w:r>
    </w:p>
    <w:p w14:paraId="0D8B3C6E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202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Arial" w:hAnsi="Arial" w:cs="Arial"/>
          <w:color w:val="000000"/>
          <w:kern w:val="0"/>
          <w:szCs w:val="21"/>
        </w:rPr>
        <w:t>年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Arial" w:hAnsi="Arial" w:cs="Arial"/>
          <w:color w:val="000000"/>
          <w:kern w:val="0"/>
          <w:szCs w:val="21"/>
        </w:rPr>
        <w:t>月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16</w:t>
      </w:r>
      <w:r>
        <w:rPr>
          <w:rFonts w:hint="eastAsia" w:ascii="Arial" w:hAnsi="Arial" w:cs="Arial"/>
          <w:color w:val="000000"/>
          <w:kern w:val="0"/>
          <w:szCs w:val="21"/>
        </w:rPr>
        <w:t>日9:00时，逾期送达或未送达指定地点的报价文件不予受理。</w:t>
      </w:r>
    </w:p>
    <w:p w14:paraId="23011F70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b/>
          <w:bCs/>
          <w:color w:val="000000"/>
          <w:kern w:val="0"/>
          <w:szCs w:val="21"/>
        </w:rPr>
      </w:pPr>
      <w:r>
        <w:rPr>
          <w:rFonts w:hint="eastAsia" w:ascii="Arial" w:hAnsi="Arial" w:cs="Arial"/>
          <w:b/>
          <w:bCs/>
          <w:color w:val="000000"/>
          <w:kern w:val="0"/>
          <w:szCs w:val="21"/>
          <w:lang w:val="en-US" w:eastAsia="zh-CN"/>
        </w:rPr>
        <w:t>七</w:t>
      </w:r>
      <w:r>
        <w:rPr>
          <w:rFonts w:hint="eastAsia" w:ascii="Arial" w:hAnsi="Arial" w:cs="Arial"/>
          <w:b/>
          <w:bCs/>
          <w:color w:val="000000"/>
          <w:kern w:val="0"/>
          <w:szCs w:val="21"/>
        </w:rPr>
        <w:t>、报价文件接收单位及联系人：</w:t>
      </w:r>
    </w:p>
    <w:p w14:paraId="670A572B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文件提交地址：张家港市锦丰镇三兴街道2202号，张家港联合铜业有限公司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综合</w:t>
      </w:r>
      <w:r>
        <w:rPr>
          <w:rFonts w:hint="eastAsia" w:ascii="Arial" w:hAnsi="Arial" w:cs="Arial"/>
          <w:color w:val="000000"/>
          <w:kern w:val="0"/>
          <w:szCs w:val="21"/>
        </w:rPr>
        <w:t>部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招标办</w:t>
      </w:r>
      <w:r>
        <w:rPr>
          <w:rFonts w:hint="eastAsia" w:ascii="Arial" w:hAnsi="Arial" w:cs="Arial"/>
          <w:color w:val="000000"/>
          <w:kern w:val="0"/>
          <w:szCs w:val="21"/>
        </w:rPr>
        <w:t>或安全科；邮编：215624</w:t>
      </w:r>
    </w:p>
    <w:p w14:paraId="4D6ECBAC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接收时间：投标截止日期前每天</w:t>
      </w:r>
      <w:bookmarkStart w:id="0" w:name="_GoBack"/>
      <w:bookmarkEnd w:id="0"/>
      <w:r>
        <w:rPr>
          <w:rFonts w:hint="eastAsia" w:ascii="Arial" w:hAnsi="Arial" w:cs="Arial"/>
          <w:color w:val="000000"/>
          <w:kern w:val="0"/>
          <w:szCs w:val="21"/>
        </w:rPr>
        <w:t>8：00至11：30，13：30至16：30，节假日除外。</w:t>
      </w:r>
    </w:p>
    <w:p w14:paraId="1E2D0BE4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投标联系人：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侯燕州</w:t>
      </w:r>
      <w:r>
        <w:rPr>
          <w:rFonts w:hint="eastAsia" w:ascii="Arial" w:hAnsi="Arial" w:cs="Arial"/>
          <w:color w:val="000000"/>
          <w:kern w:val="0"/>
          <w:szCs w:val="21"/>
        </w:rPr>
        <w:t>（0512-58533020）</w:t>
      </w:r>
    </w:p>
    <w:p w14:paraId="566C30FF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 xml:space="preserve">业务咨询联系人：安全环保部  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刘丹</w:t>
      </w:r>
      <w:r>
        <w:rPr>
          <w:rFonts w:hint="eastAsia" w:ascii="Arial" w:hAnsi="Arial" w:cs="Arial"/>
          <w:color w:val="000000"/>
          <w:kern w:val="0"/>
          <w:szCs w:val="21"/>
        </w:rPr>
        <w:t xml:space="preserve"> （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0512-58533009  18205066632</w:t>
      </w:r>
      <w:r>
        <w:rPr>
          <w:rFonts w:hint="eastAsia" w:ascii="Arial" w:hAnsi="Arial" w:cs="Arial"/>
          <w:color w:val="000000"/>
          <w:kern w:val="0"/>
          <w:szCs w:val="21"/>
        </w:rPr>
        <w:t>）</w:t>
      </w:r>
    </w:p>
    <w:p w14:paraId="6968A332">
      <w:pPr>
        <w:widowControl/>
        <w:shd w:val="clear" w:color="auto" w:fill="FFFFFF"/>
        <w:spacing w:line="360" w:lineRule="auto"/>
        <w:jc w:val="left"/>
        <w:rPr>
          <w:rFonts w:hint="eastAsia" w:ascii="Arial" w:hAnsi="Arial" w:cs="Arial"/>
          <w:color w:val="000000"/>
          <w:kern w:val="0"/>
          <w:szCs w:val="21"/>
        </w:rPr>
      </w:pPr>
    </w:p>
    <w:p w14:paraId="0C41AF67"/>
    <w:p w14:paraId="5FDC12E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E618B">
    <w:pPr>
      <w:pStyle w:val="11"/>
      <w:tabs>
        <w:tab w:val="clear" w:pos="4153"/>
        <w:tab w:val="clear" w:pos="8306"/>
      </w:tabs>
    </w:pPr>
  </w:p>
  <w:p w14:paraId="5990D890">
    <w:pPr>
      <w:pStyle w:val="11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46E58">
                          <w:pPr>
                            <w:pStyle w:val="11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  <w:p w14:paraId="2F31203D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146E58">
                    <w:pPr>
                      <w:pStyle w:val="11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  <w:p w14:paraId="2F31203D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GNkZTBiNjMzYTY2OTdmZjcwNzZmMjBjZWIwNGUifQ=="/>
  </w:docVars>
  <w:rsids>
    <w:rsidRoot w:val="54481EAD"/>
    <w:rsid w:val="0D63596B"/>
    <w:rsid w:val="0D660C90"/>
    <w:rsid w:val="0DE325EB"/>
    <w:rsid w:val="123258EF"/>
    <w:rsid w:val="161D0664"/>
    <w:rsid w:val="18F57676"/>
    <w:rsid w:val="1CFA34AD"/>
    <w:rsid w:val="1E7E1EBC"/>
    <w:rsid w:val="20517888"/>
    <w:rsid w:val="257E1B4E"/>
    <w:rsid w:val="26D96A84"/>
    <w:rsid w:val="29B47C58"/>
    <w:rsid w:val="2C7456C4"/>
    <w:rsid w:val="310D6640"/>
    <w:rsid w:val="338B2C59"/>
    <w:rsid w:val="3FB82636"/>
    <w:rsid w:val="420870E4"/>
    <w:rsid w:val="429B3C85"/>
    <w:rsid w:val="43542E2A"/>
    <w:rsid w:val="486F44A0"/>
    <w:rsid w:val="494B0A69"/>
    <w:rsid w:val="4D671BE9"/>
    <w:rsid w:val="4E3E342F"/>
    <w:rsid w:val="50C11611"/>
    <w:rsid w:val="536F17F8"/>
    <w:rsid w:val="539710A0"/>
    <w:rsid w:val="5B857E0A"/>
    <w:rsid w:val="5FE61094"/>
    <w:rsid w:val="674563D5"/>
    <w:rsid w:val="6A5437CA"/>
    <w:rsid w:val="6B09436B"/>
    <w:rsid w:val="6B6A330C"/>
    <w:rsid w:val="6DF64B98"/>
    <w:rsid w:val="734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wordWrap w:val="0"/>
      <w:spacing w:after="160"/>
      <w:jc w:val="both"/>
      <w:outlineLvl w:val="1"/>
    </w:pPr>
    <w:rPr>
      <w:sz w:val="21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next w:val="6"/>
    <w:autoRedefine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2"/>
    <w:next w:val="4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5"/>
    <w:next w:val="7"/>
    <w:autoRedefine/>
    <w:qFormat/>
    <w:uiPriority w:val="0"/>
    <w:pPr>
      <w:ind w:firstLine="420" w:firstLineChars="200"/>
    </w:pPr>
  </w:style>
  <w:style w:type="paragraph" w:customStyle="1" w:styleId="11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1609</Words>
  <Characters>1713</Characters>
  <Lines>0</Lines>
  <Paragraphs>0</Paragraphs>
  <TotalTime>9</TotalTime>
  <ScaleCrop>false</ScaleCrop>
  <LinksUpToDate>false</LinksUpToDate>
  <CharactersWithSpaces>1729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2023-04-25T08:24:00Z</dcterms:created>
  <dc:creator>houyz</dc:creator>
  <cp:lastModifiedBy>houyz</cp:lastModifiedBy>
  <dcterms:modified xsi:type="dcterms:W3CDTF">2025-06-05T07:24:25Z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922D197990C04CA0BD83EA9C3E187A51_13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