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BEEF">
      <w:pPr>
        <w:widowControl/>
        <w:shd w:val="clear" w:color="auto" w:fill="FFFFFF"/>
        <w:jc w:val="center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张家港联合铜业有限公司</w:t>
      </w:r>
    </w:p>
    <w:p w14:paraId="6BF70A1E">
      <w:pPr>
        <w:widowControl/>
        <w:shd w:val="clear" w:color="auto" w:fill="FFFFFF"/>
        <w:jc w:val="center"/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汽车</w:t>
      </w: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起重机租赁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竞价公告</w:t>
      </w:r>
    </w:p>
    <w:p w14:paraId="704D4976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yellow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竞价时间：202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1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 xml:space="preserve"> 16 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日</w:t>
      </w:r>
    </w:p>
    <w:p w14:paraId="070CA6EF">
      <w:pPr>
        <w:widowControl/>
        <w:shd w:val="clear" w:color="auto" w:fill="FFFFFF"/>
        <w:jc w:val="left"/>
        <w:rPr>
          <w:rFonts w:hint="default" w:ascii="Arial" w:hAnsi="Arial" w:cs="Arial" w:eastAsiaTheme="minorEastAsia"/>
          <w:color w:val="505050"/>
          <w:sz w:val="19"/>
          <w:szCs w:val="19"/>
          <w:highlight w:val="none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竞价编号：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LHTY-20240116-001</w:t>
      </w:r>
    </w:p>
    <w:p w14:paraId="363454A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竞价人：张家港联合铜业有限公司</w:t>
      </w:r>
    </w:p>
    <w:p w14:paraId="5AAC4158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【重要声明】</w:t>
      </w:r>
    </w:p>
    <w:p w14:paraId="48D9CE04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1BE055F6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2、竞价开标在集团公司相关部门监督下进行，竞价投标人可到现场观摩开标过程并接受答疑。</w:t>
      </w:r>
    </w:p>
    <w:p w14:paraId="67C30AE6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3、中标结果仅直接通知到竞价中标人，不再另行发布中标公告。对中标结果有异议的竞价投标人可向投标受理人提出书面申请，查询原始资料和评审结果，充分尊重竞价投标人的知情权。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6B62F67E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4、投标人中标后应及时签订并履行合同；若违约，按《张家港联合铜业失信供应商处罚管理标准》处理。</w:t>
      </w:r>
    </w:p>
    <w:p w14:paraId="04EB5B1C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019073E3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 一、竞价内容</w:t>
      </w:r>
    </w:p>
    <w:p w14:paraId="29EDA698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1、项目名称：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汽车吊租赁</w:t>
      </w:r>
    </w:p>
    <w:p w14:paraId="74033EC3">
      <w:pPr>
        <w:widowControl/>
        <w:shd w:val="clear" w:color="auto" w:fill="FFFFFF"/>
        <w:ind w:firstLine="480"/>
        <w:jc w:val="left"/>
        <w:rPr>
          <w:rFonts w:hint="eastAsia" w:ascii="Arial" w:hAnsi="Arial" w:cs="Arial" w:eastAsiaTheme="minorEastAsia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2、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型号(吨)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8；16；25；25（加长臂）；50；70；100；130；16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0</w:t>
      </w:r>
    </w:p>
    <w:p w14:paraId="4ABCD6E5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、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数量：根据需求提供</w:t>
      </w:r>
    </w:p>
    <w:p w14:paraId="201C3979">
      <w:pP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二</w:t>
      </w:r>
      <w: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、相关要求：</w:t>
      </w:r>
    </w:p>
    <w:p w14:paraId="49550DB7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价格：投标方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</w:rPr>
        <w:t>按报价单内容填报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，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</w:rPr>
        <w:t>所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报价含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6%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税金。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不能提供6%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税金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需注明税率。</w:t>
      </w:r>
    </w:p>
    <w:p w14:paraId="666B31A4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本次招标以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总价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最低中标原则。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 xml:space="preserve"> </w:t>
      </w:r>
    </w:p>
    <w:p w14:paraId="0BCD4C8D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投标方需严格按照安全技术操作规程施工，执行“十不吊”原则。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标方配备合格的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并具备作业资格证，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有权拒绝超出作业范围的作业。</w:t>
      </w:r>
    </w:p>
    <w:p w14:paraId="3CA28016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吊装前，投标方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对起重吊具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（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在合格有效期内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进行安全检查确认，确保处于完好状态（如：吊钩保险扣是否有效、钢丝绳是否有断丝断股现象、U型环是否有滑丝脱扣现象）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。</w:t>
      </w:r>
    </w:p>
    <w:p w14:paraId="588F388F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投标方对吊装区域内的安全状况进行检查（包括吊装区域的划定、标识、障碍、警戒区等），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对安全措施落实情况及吊装环境进行确认。</w:t>
      </w:r>
    </w:p>
    <w:p w14:paraId="1D3E731B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复杂、吊物难以捆绑的吊装作业，投标方应配备司索工对吊具捆绑挂钩摘钩卸载等。</w:t>
      </w:r>
    </w:p>
    <w:p w14:paraId="0D5CBFEF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投标方承诺近二年未发生吊装安全事故。</w:t>
      </w:r>
    </w:p>
    <w:p w14:paraId="023940C7">
      <w:pPr>
        <w:pStyle w:val="10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投标方吊车如发生机械故障，投标方应积极组织技术人员抢修，因修车误工的扣除台班时间。</w:t>
      </w:r>
    </w:p>
    <w:p w14:paraId="0B393BC4">
      <w:pPr>
        <w:pStyle w:val="10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投标方人员或车辆进入招标方厂区内施工，必须按招标方规章制度执行。</w:t>
      </w:r>
    </w:p>
    <w:p w14:paraId="0C17348C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三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、报价人资格说明</w:t>
      </w:r>
    </w:p>
    <w:p w14:paraId="6E183858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应具备一般纳税人独立法人资格，有独立签订合同的权利，具备履行合同的能力。</w:t>
      </w:r>
    </w:p>
    <w:p w14:paraId="3AD26906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生产经营状况良好，在同行业信誉好，业绩优良。</w:t>
      </w:r>
    </w:p>
    <w:p w14:paraId="31BAA56A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四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、投标说明</w:t>
      </w:r>
    </w:p>
    <w:p w14:paraId="6496ABC0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投标时须提交有效的营业执照、相关资质证明文件，以上文件的复印件（加盖公司印章）一套，委托他人代理的要授权委托书一份等。</w:t>
      </w:r>
    </w:p>
    <w:p w14:paraId="37B5B93A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务必将报价文件进行密封，并在外面注明参与报价的项目名称及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公司名称，在报价截止时间之前邮寄或送达指定地点，逾期送达或未送达指定地点的不予受理。</w:t>
      </w:r>
    </w:p>
    <w:p w14:paraId="2E02ACA6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、结算及付款方式</w:t>
      </w:r>
    </w:p>
    <w:p w14:paraId="7C95B954">
      <w:pPr>
        <w:ind w:firstLine="380" w:firstLineChars="200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每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半年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结一次工作量，双方确认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后投标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方必须开具税率为6%的增值税专用发票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eastAsia="zh-CN"/>
        </w:rPr>
        <w:t>（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不能提供6%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税金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需注明税率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eastAsia="zh-CN"/>
        </w:rPr>
        <w:t>），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招标方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全额支付给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投标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方台班费用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</w:p>
    <w:p w14:paraId="3D625001">
      <w:pPr>
        <w:widowControl/>
        <w:shd w:val="clear" w:color="auto" w:fill="FFFFFF"/>
        <w:ind w:left="839" w:hanging="360"/>
        <w:jc w:val="left"/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</w:pPr>
    </w:p>
    <w:p w14:paraId="2833B9D9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六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、报价截止时间</w:t>
      </w:r>
    </w:p>
    <w:p w14:paraId="1DC31C9A">
      <w:pPr>
        <w:widowControl/>
        <w:shd w:val="clear" w:color="auto" w:fill="FFFFFF"/>
        <w:ind w:firstLine="480"/>
        <w:jc w:val="left"/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202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1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 xml:space="preserve">23 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日9:00时，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逾期送达或未送达指定地点的报价文件不予受理。</w:t>
      </w:r>
    </w:p>
    <w:p w14:paraId="17A1DBEF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七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</w:p>
    <w:p w14:paraId="78DC6B20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文件提交地址：张家港市锦丰镇三兴街道2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0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号，张家港联合铜业有限公司质量计量部（企管部）；邮编：215624</w:t>
      </w:r>
    </w:p>
    <w:p w14:paraId="18D0D1BF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接收时间：投标截止日期前每天</w:t>
      </w:r>
      <w:bookmarkStart w:id="0" w:name="_GoBack"/>
      <w:bookmarkEnd w:id="0"/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8：00至11：30，13：30至16：30，节假日除外。</w:t>
      </w:r>
    </w:p>
    <w:p w14:paraId="64A6BC37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侯燕州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  联系电话：0512-585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72608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       </w:t>
      </w:r>
    </w:p>
    <w:p w14:paraId="31DFFD4D">
      <w:pPr>
        <w:widowControl/>
        <w:shd w:val="clear" w:color="auto" w:fill="FFFFFF"/>
        <w:ind w:firstLine="480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hint="eastAsia" w:ascii="Arial" w:hAnsi="Arial" w:cs="Arial"/>
          <w:color w:val="505050"/>
          <w:sz w:val="19"/>
          <w:szCs w:val="19"/>
          <w:lang w:val="en-US" w:eastAsia="zh-CN"/>
        </w:rPr>
        <w:t>业务咨询人：谢鑫    联系电话：0512-58237015</w:t>
      </w:r>
    </w:p>
    <w:p w14:paraId="34FA4C12">
      <w:pPr>
        <w:widowControl/>
        <w:shd w:val="clear" w:color="auto" w:fill="FFFFFF"/>
        <w:ind w:firstLine="24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 </w:t>
      </w:r>
    </w:p>
    <w:tbl>
      <w:tblPr>
        <w:tblStyle w:val="8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765"/>
        <w:gridCol w:w="1080"/>
        <w:gridCol w:w="1110"/>
        <w:gridCol w:w="803"/>
        <w:gridCol w:w="907"/>
        <w:gridCol w:w="1500"/>
        <w:gridCol w:w="1245"/>
        <w:gridCol w:w="728"/>
      </w:tblGrid>
      <w:tr w14:paraId="3EF25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E2F4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3965">
            <w:pPr>
              <w:widowControl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BA73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汽车吊租赁竞价报价单</w:t>
            </w:r>
          </w:p>
        </w:tc>
      </w:tr>
      <w:tr w14:paraId="6BE8D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5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B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型号(吨)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5A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4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4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参照2023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预估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台班数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528D1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总金额</w:t>
            </w:r>
          </w:p>
          <w:p w14:paraId="520439C9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含税金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381E5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税率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A793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B718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36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B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2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155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D3C17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00FC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C40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2BDE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F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8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A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82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0805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AD45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772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C53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3A2C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9D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6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4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6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DEED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E4C94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831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022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31328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1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9E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53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F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65E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DA03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7DA9C">
            <w:pPr>
              <w:ind w:left="105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A9BB">
            <w:pPr>
              <w:ind w:left="105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加长臂</w:t>
            </w:r>
          </w:p>
        </w:tc>
      </w:tr>
      <w:tr w14:paraId="37788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D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B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9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9A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D57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B836A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BB61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E0F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F2D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D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A6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F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77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C8F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ED0F9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80E1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80FE3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75598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D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4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98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8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DBA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03606D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AB9E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DD9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DF4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E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74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C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D9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8FD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E9EC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1629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5F4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A04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8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A6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9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F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BB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08A0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817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8306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3082E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EC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E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FBD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D7B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4011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15D7C67">
      <w:pPr>
        <w:spacing w:line="360" w:lineRule="auto"/>
        <w:rPr>
          <w:rFonts w:ascii="宋体" w:hAnsi="宋体"/>
          <w:sz w:val="24"/>
          <w:szCs w:val="28"/>
        </w:rPr>
      </w:pPr>
    </w:p>
    <w:p w14:paraId="466DEC78">
      <w:pPr>
        <w:spacing w:line="360" w:lineRule="auto"/>
        <w:rPr>
          <w:rFonts w:ascii="宋体" w:hAnsi="宋体"/>
          <w:sz w:val="24"/>
          <w:szCs w:val="28"/>
        </w:rPr>
      </w:pPr>
    </w:p>
    <w:p w14:paraId="4D9482C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投标方: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</w:rPr>
        <w:t>（盖章）</w:t>
      </w:r>
    </w:p>
    <w:p w14:paraId="3029692C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 w14:paraId="0BA4156F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授权的代理人：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（签字或盖章）</w:t>
      </w:r>
    </w:p>
    <w:p w14:paraId="4A9352C8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</w:t>
      </w:r>
      <w:r>
        <w:rPr>
          <w:rFonts w:hint="eastAsia" w:ascii="宋体" w:hAnsi="宋体"/>
          <w:sz w:val="24"/>
          <w:szCs w:val="28"/>
        </w:rPr>
        <w:t xml:space="preserve">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</w:t>
      </w:r>
    </w:p>
    <w:p w14:paraId="7B06A68A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 xml:space="preserve">年 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>日</w:t>
      </w:r>
    </w:p>
    <w:p w14:paraId="2FB21F12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360977FA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342E58BB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33D3"/>
    <w:multiLevelType w:val="singleLevel"/>
    <w:tmpl w:val="690A33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00DE7E5D"/>
    <w:rsid w:val="0003313A"/>
    <w:rsid w:val="00075749"/>
    <w:rsid w:val="000760C2"/>
    <w:rsid w:val="000E138C"/>
    <w:rsid w:val="002830FF"/>
    <w:rsid w:val="00324BEB"/>
    <w:rsid w:val="00360B94"/>
    <w:rsid w:val="003C21EE"/>
    <w:rsid w:val="003E5935"/>
    <w:rsid w:val="004C4DF9"/>
    <w:rsid w:val="004F7936"/>
    <w:rsid w:val="00545B43"/>
    <w:rsid w:val="005F17F1"/>
    <w:rsid w:val="00846EF1"/>
    <w:rsid w:val="00966B67"/>
    <w:rsid w:val="00973422"/>
    <w:rsid w:val="009766B4"/>
    <w:rsid w:val="009E745A"/>
    <w:rsid w:val="00A34DD3"/>
    <w:rsid w:val="00A87C19"/>
    <w:rsid w:val="00B90E2F"/>
    <w:rsid w:val="00BB029D"/>
    <w:rsid w:val="00DE7E5D"/>
    <w:rsid w:val="00E70B55"/>
    <w:rsid w:val="00ED24D9"/>
    <w:rsid w:val="0156352C"/>
    <w:rsid w:val="01930816"/>
    <w:rsid w:val="03D746CC"/>
    <w:rsid w:val="041273F9"/>
    <w:rsid w:val="058F162F"/>
    <w:rsid w:val="0E187B64"/>
    <w:rsid w:val="0F27594A"/>
    <w:rsid w:val="0FBC30F4"/>
    <w:rsid w:val="17F77304"/>
    <w:rsid w:val="18DA45EA"/>
    <w:rsid w:val="1BD25A4D"/>
    <w:rsid w:val="1BE32A90"/>
    <w:rsid w:val="1C4C1CA3"/>
    <w:rsid w:val="20592877"/>
    <w:rsid w:val="26F52FCB"/>
    <w:rsid w:val="278A1450"/>
    <w:rsid w:val="329244FB"/>
    <w:rsid w:val="37C344A2"/>
    <w:rsid w:val="37DB761B"/>
    <w:rsid w:val="3A033549"/>
    <w:rsid w:val="3AE177C8"/>
    <w:rsid w:val="3CB131A4"/>
    <w:rsid w:val="3DC1341F"/>
    <w:rsid w:val="443C1678"/>
    <w:rsid w:val="46E666CD"/>
    <w:rsid w:val="477C2B8D"/>
    <w:rsid w:val="484D69F1"/>
    <w:rsid w:val="495F2766"/>
    <w:rsid w:val="4A794E22"/>
    <w:rsid w:val="4B642BC4"/>
    <w:rsid w:val="4BF076A6"/>
    <w:rsid w:val="4BFB485B"/>
    <w:rsid w:val="4C5D155C"/>
    <w:rsid w:val="4DFD0D84"/>
    <w:rsid w:val="52C27FEE"/>
    <w:rsid w:val="57297951"/>
    <w:rsid w:val="58016455"/>
    <w:rsid w:val="59F530DD"/>
    <w:rsid w:val="5D715FEB"/>
    <w:rsid w:val="5DE132F2"/>
    <w:rsid w:val="5F722A85"/>
    <w:rsid w:val="60391F51"/>
    <w:rsid w:val="6C7E7E24"/>
    <w:rsid w:val="6CA64085"/>
    <w:rsid w:val="6F0970C3"/>
    <w:rsid w:val="73490242"/>
    <w:rsid w:val="74E1318C"/>
    <w:rsid w:val="761D53B8"/>
    <w:rsid w:val="77585F7B"/>
    <w:rsid w:val="79F4549B"/>
    <w:rsid w:val="7C286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ascii="黑体" w:eastAsia="黑体"/>
      <w:sz w:val="2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1442</Words>
  <Characters>1540</Characters>
  <Lines>10</Lines>
  <Paragraphs>3</Paragraphs>
  <TotalTime>13</TotalTime>
  <ScaleCrop>false</ScaleCrop>
  <LinksUpToDate>false</LinksUpToDate>
  <CharactersWithSpaces>1708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xiexin</dc:creator>
  <cp:lastModifiedBy>houyz</cp:lastModifiedBy>
  <dcterms:modified xsi:type="dcterms:W3CDTF">2025-06-05T07:41:16Z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F713DE6138514E96ABA79E1E09FC846A_13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