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CE6AC">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张家港联合铜业有限公司电机升级改造工程竞价公告</w:t>
      </w:r>
    </w:p>
    <w:p w14:paraId="30819DE5">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b/>
          <w:bCs/>
          <w:sz w:val="28"/>
          <w:szCs w:val="36"/>
          <w:lang w:val="en-US" w:eastAsia="zh-CN"/>
        </w:rPr>
      </w:pPr>
      <w:r>
        <w:rPr>
          <w:rFonts w:hint="eastAsia" w:ascii="宋体" w:hAnsi="宋体" w:cs="宋体"/>
          <w:b/>
          <w:bCs/>
          <w:sz w:val="28"/>
          <w:szCs w:val="36"/>
        </w:rPr>
        <w:t>一、项目编号：</w:t>
      </w:r>
      <w:r>
        <w:rPr>
          <w:rFonts w:ascii="宋体" w:hAnsi="宋体" w:cs="宋体"/>
          <w:sz w:val="28"/>
          <w:szCs w:val="36"/>
        </w:rPr>
        <w:t>LHTY-202</w:t>
      </w:r>
      <w:r>
        <w:rPr>
          <w:rFonts w:hint="eastAsia" w:ascii="宋体" w:hAnsi="宋体" w:cs="宋体"/>
          <w:sz w:val="28"/>
          <w:szCs w:val="36"/>
          <w:lang w:val="en-US" w:eastAsia="zh-CN"/>
        </w:rPr>
        <w:t>21014-001</w:t>
      </w:r>
    </w:p>
    <w:p w14:paraId="4D30F8DE">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ascii="宋体" w:hAnsi="宋体" w:cs="宋体"/>
          <w:b/>
          <w:bCs/>
          <w:sz w:val="28"/>
          <w:szCs w:val="36"/>
        </w:rPr>
      </w:pPr>
      <w:r>
        <w:rPr>
          <w:rFonts w:hint="eastAsia" w:ascii="宋体" w:hAnsi="宋体" w:cs="宋体"/>
          <w:b/>
          <w:bCs/>
          <w:sz w:val="28"/>
          <w:szCs w:val="36"/>
        </w:rPr>
        <w:t>发布日期</w:t>
      </w:r>
      <w:r>
        <w:rPr>
          <w:rFonts w:hint="eastAsia" w:ascii="宋体" w:hAnsi="宋体" w:cs="宋体"/>
          <w:sz w:val="28"/>
          <w:szCs w:val="36"/>
        </w:rPr>
        <w:t>：202</w:t>
      </w:r>
      <w:r>
        <w:rPr>
          <w:rFonts w:hint="eastAsia" w:ascii="宋体" w:hAnsi="宋体" w:cs="宋体"/>
          <w:sz w:val="28"/>
          <w:szCs w:val="36"/>
          <w:lang w:val="en-US" w:eastAsia="zh-CN"/>
        </w:rPr>
        <w:t>2</w:t>
      </w:r>
      <w:r>
        <w:rPr>
          <w:rFonts w:hint="eastAsia" w:ascii="宋体" w:hAnsi="宋体" w:cs="宋体"/>
          <w:sz w:val="28"/>
          <w:szCs w:val="36"/>
        </w:rPr>
        <w:t>年</w:t>
      </w:r>
      <w:r>
        <w:rPr>
          <w:rFonts w:hint="eastAsia" w:ascii="宋体" w:hAnsi="宋体" w:cs="宋体"/>
          <w:sz w:val="28"/>
          <w:szCs w:val="36"/>
          <w:lang w:val="en-US" w:eastAsia="zh-CN"/>
        </w:rPr>
        <w:t>10</w:t>
      </w:r>
      <w:r>
        <w:rPr>
          <w:rFonts w:hint="eastAsia" w:ascii="宋体" w:hAnsi="宋体" w:cs="宋体"/>
          <w:sz w:val="28"/>
          <w:szCs w:val="36"/>
        </w:rPr>
        <w:t>月</w:t>
      </w:r>
      <w:r>
        <w:rPr>
          <w:rFonts w:hint="eastAsia" w:ascii="宋体" w:hAnsi="宋体" w:cs="宋体"/>
          <w:sz w:val="28"/>
          <w:szCs w:val="36"/>
          <w:lang w:val="en-US" w:eastAsia="zh-CN"/>
        </w:rPr>
        <w:t>14</w:t>
      </w:r>
      <w:r>
        <w:rPr>
          <w:rFonts w:hint="eastAsia" w:ascii="宋体" w:hAnsi="宋体" w:cs="宋体"/>
          <w:sz w:val="28"/>
          <w:szCs w:val="36"/>
        </w:rPr>
        <w:t>日</w:t>
      </w:r>
    </w:p>
    <w:p w14:paraId="75A622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rPr>
      </w:pPr>
      <w:r>
        <w:rPr>
          <w:rFonts w:hint="eastAsia" w:ascii="宋体" w:hAnsi="宋体" w:cs="宋体"/>
          <w:b/>
          <w:sz w:val="28"/>
          <w:szCs w:val="28"/>
        </w:rPr>
        <w:t>三、</w:t>
      </w:r>
      <w:r>
        <w:rPr>
          <w:rFonts w:hint="eastAsia" w:ascii="宋体" w:hAnsi="宋体" w:cs="宋体"/>
          <w:b/>
          <w:bCs/>
          <w:sz w:val="28"/>
          <w:szCs w:val="28"/>
        </w:rPr>
        <w:t>项目概况</w:t>
      </w:r>
    </w:p>
    <w:p w14:paraId="63657491">
      <w:pPr>
        <w:keepNext w:val="0"/>
        <w:keepLines w:val="0"/>
        <w:pageBreakBefore w:val="0"/>
        <w:widowControl w:val="0"/>
        <w:kinsoku/>
        <w:wordWrap/>
        <w:overflowPunct/>
        <w:topLinePunct w:val="0"/>
        <w:bidi w:val="0"/>
        <w:snapToGrid/>
        <w:spacing w:line="480" w:lineRule="exact"/>
        <w:textAlignment w:val="auto"/>
        <w:rPr>
          <w:rFonts w:hint="eastAsia"/>
          <w:b/>
          <w:bCs/>
          <w:sz w:val="24"/>
          <w:szCs w:val="28"/>
        </w:rPr>
      </w:pPr>
      <w:r>
        <w:rPr>
          <w:rFonts w:hint="eastAsia"/>
          <w:b/>
          <w:bCs/>
          <w:sz w:val="24"/>
          <w:szCs w:val="28"/>
          <w:lang w:val="en-US" w:eastAsia="zh-CN"/>
        </w:rPr>
        <w:t>（一）、</w:t>
      </w:r>
      <w:r>
        <w:rPr>
          <w:rFonts w:hint="eastAsia"/>
          <w:b/>
          <w:bCs/>
          <w:sz w:val="24"/>
          <w:szCs w:val="28"/>
        </w:rPr>
        <w:t>总则</w:t>
      </w:r>
    </w:p>
    <w:p w14:paraId="6E665D3B">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 xml:space="preserve">1.1本技术要求包括了对产品的设计、制造、测试和供货电气设备的最低要求。        </w:t>
      </w:r>
    </w:p>
    <w:p w14:paraId="1708B55F">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1.2所有提供的设备和元件在电气性能上、产品的设计、制造、测试和工程上应能满足我国国家标准（GB）、国际电工委员会IEC有关标准和开关柜制造行业的相关标准，也可采用同等于或高于IEC标准的其它有关国际标准。</w:t>
      </w:r>
    </w:p>
    <w:p w14:paraId="1C478E27">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1.</w:t>
      </w:r>
      <w:r>
        <w:rPr>
          <w:rFonts w:hint="eastAsia"/>
          <w:b w:val="0"/>
          <w:bCs w:val="0"/>
          <w:sz w:val="24"/>
          <w:szCs w:val="28"/>
          <w:lang w:val="en-US" w:eastAsia="zh-CN"/>
        </w:rPr>
        <w:t>3</w:t>
      </w:r>
      <w:r>
        <w:rPr>
          <w:rFonts w:hint="eastAsia"/>
          <w:b w:val="0"/>
          <w:bCs w:val="0"/>
          <w:sz w:val="24"/>
          <w:szCs w:val="28"/>
        </w:rPr>
        <w:t>本技术要求所使用的标准如与投标方所执行的标准发生矛盾时，按最新的标准执行。</w:t>
      </w:r>
    </w:p>
    <w:p w14:paraId="190C738F">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1.</w:t>
      </w:r>
      <w:r>
        <w:rPr>
          <w:rFonts w:hint="eastAsia"/>
          <w:b w:val="0"/>
          <w:bCs w:val="0"/>
          <w:sz w:val="24"/>
          <w:szCs w:val="28"/>
          <w:lang w:val="en-US" w:eastAsia="zh-CN"/>
        </w:rPr>
        <w:t>4</w:t>
      </w:r>
      <w:r>
        <w:rPr>
          <w:rFonts w:hint="eastAsia"/>
          <w:b w:val="0"/>
          <w:bCs w:val="0"/>
          <w:sz w:val="24"/>
          <w:szCs w:val="28"/>
        </w:rPr>
        <w:t>本技术要求作为订货合同的技术附件，与合同正文具有同等法律效力。</w:t>
      </w:r>
    </w:p>
    <w:p w14:paraId="1FDE94A7">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1.</w:t>
      </w:r>
      <w:r>
        <w:rPr>
          <w:rFonts w:hint="eastAsia"/>
          <w:b w:val="0"/>
          <w:bCs w:val="0"/>
          <w:sz w:val="24"/>
          <w:szCs w:val="28"/>
          <w:lang w:val="en-US" w:eastAsia="zh-CN"/>
        </w:rPr>
        <w:t>5</w:t>
      </w:r>
      <w:r>
        <w:rPr>
          <w:rFonts w:hint="eastAsia"/>
          <w:b w:val="0"/>
          <w:bCs w:val="0"/>
          <w:sz w:val="24"/>
          <w:szCs w:val="28"/>
        </w:rPr>
        <w:t>投标方应负责设计、制造、</w:t>
      </w:r>
      <w:r>
        <w:rPr>
          <w:rFonts w:hint="eastAsia"/>
          <w:b w:val="0"/>
          <w:bCs w:val="0"/>
          <w:sz w:val="24"/>
          <w:szCs w:val="28"/>
          <w:lang w:val="en-US" w:eastAsia="zh-CN"/>
        </w:rPr>
        <w:t>运输</w:t>
      </w:r>
      <w:r>
        <w:rPr>
          <w:rFonts w:hint="eastAsia"/>
          <w:b w:val="0"/>
          <w:bCs w:val="0"/>
          <w:sz w:val="24"/>
          <w:szCs w:val="28"/>
        </w:rPr>
        <w:t>、</w:t>
      </w:r>
      <w:r>
        <w:rPr>
          <w:rFonts w:hint="eastAsia"/>
          <w:b w:val="0"/>
          <w:bCs w:val="0"/>
          <w:sz w:val="24"/>
          <w:szCs w:val="28"/>
          <w:lang w:val="en-US" w:eastAsia="zh-CN"/>
        </w:rPr>
        <w:t>旧设备拆除、新设备</w:t>
      </w:r>
      <w:r>
        <w:rPr>
          <w:rFonts w:hint="eastAsia"/>
          <w:b w:val="0"/>
          <w:bCs w:val="0"/>
          <w:sz w:val="24"/>
          <w:szCs w:val="28"/>
        </w:rPr>
        <w:t>安装和调试及售后服务。</w:t>
      </w:r>
    </w:p>
    <w:p w14:paraId="257DD79F">
      <w:pPr>
        <w:keepNext w:val="0"/>
        <w:keepLines w:val="0"/>
        <w:pageBreakBefore w:val="0"/>
        <w:widowControl w:val="0"/>
        <w:kinsoku/>
        <w:wordWrap/>
        <w:overflowPunct/>
        <w:topLinePunct w:val="0"/>
        <w:bidi w:val="0"/>
        <w:snapToGrid/>
        <w:spacing w:line="480" w:lineRule="exact"/>
        <w:textAlignment w:val="auto"/>
        <w:rPr>
          <w:rFonts w:hint="eastAsia"/>
          <w:b/>
          <w:bCs/>
          <w:sz w:val="24"/>
          <w:szCs w:val="28"/>
        </w:rPr>
      </w:pPr>
      <w:r>
        <w:rPr>
          <w:rFonts w:hint="eastAsia"/>
          <w:b/>
          <w:bCs/>
          <w:sz w:val="24"/>
          <w:szCs w:val="28"/>
          <w:lang w:val="en-US" w:eastAsia="zh-CN"/>
        </w:rPr>
        <w:t>（二）、</w:t>
      </w:r>
      <w:r>
        <w:rPr>
          <w:rFonts w:hint="eastAsia"/>
          <w:b/>
          <w:bCs/>
          <w:sz w:val="24"/>
          <w:szCs w:val="28"/>
        </w:rPr>
        <w:t>标准和规范</w:t>
      </w:r>
    </w:p>
    <w:p w14:paraId="7BF8F68B">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电动机应符合</w:t>
      </w:r>
      <w:r>
        <w:rPr>
          <w:rFonts w:hint="eastAsia"/>
          <w:b w:val="0"/>
          <w:bCs w:val="0"/>
          <w:sz w:val="24"/>
          <w:szCs w:val="28"/>
          <w:lang w:val="en-US" w:eastAsia="zh-CN"/>
        </w:rPr>
        <w:t>中</w:t>
      </w:r>
      <w:r>
        <w:rPr>
          <w:rFonts w:hint="eastAsia"/>
          <w:b w:val="0"/>
          <w:bCs w:val="0"/>
          <w:sz w:val="24"/>
          <w:szCs w:val="28"/>
        </w:rPr>
        <w:t>国现行法律和规定。电机框架和轴的尺寸应符合IEC建议。电气特性也应符合IEC标准。</w:t>
      </w:r>
    </w:p>
    <w:p w14:paraId="05513E9D">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—GB755-2008  旋转电机 定额和性能</w:t>
      </w:r>
    </w:p>
    <w:p w14:paraId="1DB8A1A1">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—GB/T997-2008旋转电机结构、安装型式及接线盒位置的分类（IM代码）</w:t>
      </w:r>
    </w:p>
    <w:p w14:paraId="3A5260D0">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—GB1971-2006 旋转电机 线端标志与旋转方向</w:t>
      </w:r>
    </w:p>
    <w:p w14:paraId="06BADC05">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—GB/T 1993-1993  旋转电机冷却方法</w:t>
      </w:r>
    </w:p>
    <w:p w14:paraId="4AA53027">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 xml:space="preserve">—GB4992.1-2001 </w:t>
      </w:r>
      <w:r>
        <w:rPr>
          <w:rFonts w:hint="eastAsia"/>
          <w:b w:val="0"/>
          <w:bCs w:val="0"/>
          <w:sz w:val="24"/>
          <w:szCs w:val="28"/>
          <w:lang w:val="en-US" w:eastAsia="zh-CN"/>
        </w:rPr>
        <w:t xml:space="preserve">  </w:t>
      </w:r>
      <w:r>
        <w:rPr>
          <w:rFonts w:hint="eastAsia"/>
          <w:b w:val="0"/>
          <w:bCs w:val="0"/>
          <w:sz w:val="24"/>
          <w:szCs w:val="28"/>
        </w:rPr>
        <w:t>旋转电机外壳防护分级（IP 代码）</w:t>
      </w:r>
    </w:p>
    <w:p w14:paraId="5D391A1C">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—GB10068.1-1988  旋转电机振动测定方法及限值：振动测定方法</w:t>
      </w:r>
    </w:p>
    <w:p w14:paraId="61666C45">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—GB10068.2-1988  旋转电机振动测定方法及限值:振动限值</w:t>
      </w:r>
    </w:p>
    <w:p w14:paraId="35D1FECF">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—GB10069.3-2008  旋转电机噪声测定方法及限值第3部分：噪声限值</w:t>
      </w:r>
    </w:p>
    <w:p w14:paraId="4D4CD0A3">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—GB18613-20</w:t>
      </w:r>
      <w:r>
        <w:rPr>
          <w:rFonts w:hint="eastAsia"/>
          <w:b w:val="0"/>
          <w:bCs w:val="0"/>
          <w:sz w:val="24"/>
          <w:szCs w:val="28"/>
          <w:lang w:val="en-US" w:eastAsia="zh-CN"/>
        </w:rPr>
        <w:t>20</w:t>
      </w:r>
      <w:r>
        <w:rPr>
          <w:rFonts w:hint="eastAsia"/>
          <w:b w:val="0"/>
          <w:bCs w:val="0"/>
          <w:sz w:val="24"/>
          <w:szCs w:val="28"/>
        </w:rPr>
        <w:t xml:space="preserve">   中小型三相异步电动机能效限定值及能效等级</w:t>
      </w:r>
    </w:p>
    <w:p w14:paraId="0E1E24E8">
      <w:pPr>
        <w:pStyle w:val="2"/>
        <w:ind w:left="0" w:leftChars="0" w:firstLine="0" w:firstLineChars="0"/>
        <w:rPr>
          <w:rFonts w:hint="eastAsia" w:asciiTheme="minorHAnsi" w:hAnsiTheme="minorHAnsi" w:eastAsiaTheme="minorEastAsia" w:cstheme="minorBidi"/>
          <w:b w:val="0"/>
          <w:bCs w:val="0"/>
          <w:kern w:val="2"/>
          <w:sz w:val="24"/>
          <w:szCs w:val="28"/>
          <w:lang w:val="en-US" w:eastAsia="zh-CN" w:bidi="ar-SA"/>
        </w:rPr>
      </w:pPr>
      <w:r>
        <w:rPr>
          <w:rFonts w:hint="eastAsia"/>
          <w:b w:val="0"/>
          <w:bCs w:val="0"/>
          <w:sz w:val="24"/>
          <w:szCs w:val="28"/>
        </w:rPr>
        <w:t>—</w:t>
      </w:r>
      <w:r>
        <w:rPr>
          <w:rFonts w:hint="eastAsia" w:asciiTheme="minorHAnsi" w:hAnsiTheme="minorHAnsi" w:eastAsiaTheme="minorEastAsia" w:cstheme="minorBidi"/>
          <w:b w:val="0"/>
          <w:bCs w:val="0"/>
          <w:kern w:val="2"/>
          <w:sz w:val="24"/>
          <w:szCs w:val="28"/>
          <w:lang w:val="en-US" w:eastAsia="zh-CN" w:bidi="ar-SA"/>
        </w:rPr>
        <w:t>GB 30253-2013 永磁同步电动机能效限定值及能效等级</w:t>
      </w:r>
    </w:p>
    <w:p w14:paraId="09AF6FCE">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—IEC60034-1：2004 Rotating electrical machines-Rating and performance</w:t>
      </w:r>
    </w:p>
    <w:p w14:paraId="7321412B">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—IEC60034-7：2001 Rotating electrical machines-Classification of types of construction，mounting arrangements and terminal box position for (IM Code)</w:t>
      </w:r>
    </w:p>
    <w:p w14:paraId="011020C5">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—IEC60034-8：2002 Rotating electrical machines-Terminal markings and direction of rotation</w:t>
      </w:r>
    </w:p>
    <w:p w14:paraId="4787A401">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—IEC60034-6：1991 Rotating electrical machines-Part6 Methods of cooling (IC code)</w:t>
      </w:r>
    </w:p>
    <w:p w14:paraId="5CDE4E87">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—IEC60034-5：2000 Rotating electrical machines-Part5 Degrees of protection provided by the integral design of rotating electrical machines (IP code);classification</w:t>
      </w:r>
    </w:p>
    <w:p w14:paraId="613ACF53">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—IEC60034-14：2018 rotating electrical machines - part 14: mechanical vibration of certain machines with shaft heights 56 mm and higher - measurement, evaluation and limits of vibration severity</w:t>
      </w:r>
    </w:p>
    <w:p w14:paraId="624DFA1C">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—IEC60034-9：2007 Rotating electrical machines-Part9 Noise limits</w:t>
      </w:r>
    </w:p>
    <w:p w14:paraId="4BBC4209">
      <w:pPr>
        <w:keepNext w:val="0"/>
        <w:keepLines w:val="0"/>
        <w:pageBreakBefore w:val="0"/>
        <w:widowControl w:val="0"/>
        <w:kinsoku/>
        <w:wordWrap/>
        <w:overflowPunct/>
        <w:topLinePunct w:val="0"/>
        <w:bidi w:val="0"/>
        <w:snapToGrid/>
        <w:spacing w:line="480" w:lineRule="exact"/>
        <w:textAlignment w:val="auto"/>
        <w:rPr>
          <w:rFonts w:hint="eastAsia"/>
          <w:b w:val="0"/>
          <w:bCs w:val="0"/>
          <w:sz w:val="24"/>
          <w:szCs w:val="28"/>
        </w:rPr>
      </w:pPr>
      <w:r>
        <w:rPr>
          <w:rFonts w:hint="eastAsia"/>
          <w:b w:val="0"/>
          <w:bCs w:val="0"/>
          <w:sz w:val="24"/>
          <w:szCs w:val="28"/>
        </w:rPr>
        <w:t>—IEC60034-30-1：2014 Rotating electrical machines-Part 30-1 Efficiency classes of line operated AC motor (IE-code)</w:t>
      </w:r>
    </w:p>
    <w:p w14:paraId="03801D6B">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b/>
          <w:bCs/>
          <w:sz w:val="24"/>
          <w:szCs w:val="28"/>
          <w:lang w:val="en-US" w:eastAsia="zh-CN"/>
        </w:rPr>
      </w:pPr>
      <w:r>
        <w:rPr>
          <w:rFonts w:hint="eastAsia"/>
          <w:b/>
          <w:bCs/>
          <w:sz w:val="24"/>
          <w:szCs w:val="28"/>
          <w:lang w:val="en-US" w:eastAsia="zh-CN"/>
        </w:rPr>
        <w:t>（三）、供货内容</w:t>
      </w:r>
    </w:p>
    <w:p w14:paraId="233BE337">
      <w:pPr>
        <w:numPr>
          <w:ilvl w:val="0"/>
          <w:numId w:val="0"/>
        </w:num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电机需升级为永磁电机明细表</w:t>
      </w:r>
    </w:p>
    <w:tbl>
      <w:tblPr>
        <w:tblStyle w:val="6"/>
        <w:tblW w:w="8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764"/>
        <w:gridCol w:w="1500"/>
        <w:gridCol w:w="1186"/>
        <w:gridCol w:w="2932"/>
        <w:gridCol w:w="1497"/>
      </w:tblGrid>
      <w:tr w14:paraId="4E0C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02E60FD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764" w:type="dxa"/>
            <w:noWrap w:val="0"/>
            <w:vAlign w:val="top"/>
          </w:tcPr>
          <w:p w14:paraId="25515DE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功率</w:t>
            </w:r>
          </w:p>
        </w:tc>
        <w:tc>
          <w:tcPr>
            <w:tcW w:w="1500" w:type="dxa"/>
            <w:noWrap w:val="0"/>
            <w:vAlign w:val="top"/>
          </w:tcPr>
          <w:p w14:paraId="2294489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原电机型号</w:t>
            </w:r>
          </w:p>
        </w:tc>
        <w:tc>
          <w:tcPr>
            <w:tcW w:w="1186" w:type="dxa"/>
            <w:noWrap w:val="0"/>
            <w:vAlign w:val="top"/>
          </w:tcPr>
          <w:p w14:paraId="6D2E0FE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安装方式</w:t>
            </w:r>
          </w:p>
        </w:tc>
        <w:tc>
          <w:tcPr>
            <w:tcW w:w="2932" w:type="dxa"/>
            <w:noWrap w:val="0"/>
            <w:vAlign w:val="top"/>
          </w:tcPr>
          <w:p w14:paraId="781506E0">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使用区域</w:t>
            </w:r>
          </w:p>
        </w:tc>
        <w:tc>
          <w:tcPr>
            <w:tcW w:w="1497" w:type="dxa"/>
            <w:noWrap w:val="0"/>
            <w:vAlign w:val="top"/>
          </w:tcPr>
          <w:p w14:paraId="196E5F75">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驱动设备名称</w:t>
            </w:r>
          </w:p>
        </w:tc>
      </w:tr>
      <w:tr w14:paraId="5FDA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31BA3E9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64" w:type="dxa"/>
            <w:noWrap w:val="0"/>
            <w:vAlign w:val="top"/>
          </w:tcPr>
          <w:p w14:paraId="4FC8AE8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w:t>
            </w:r>
          </w:p>
        </w:tc>
        <w:tc>
          <w:tcPr>
            <w:tcW w:w="1500" w:type="dxa"/>
            <w:noWrap w:val="0"/>
            <w:vAlign w:val="top"/>
          </w:tcPr>
          <w:p w14:paraId="3FA12C5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Y2-132S1-2</w:t>
            </w:r>
          </w:p>
        </w:tc>
        <w:tc>
          <w:tcPr>
            <w:tcW w:w="1186" w:type="dxa"/>
            <w:noWrap w:val="0"/>
            <w:vAlign w:val="top"/>
          </w:tcPr>
          <w:p w14:paraId="02E0DE5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B35</w:t>
            </w:r>
          </w:p>
        </w:tc>
        <w:tc>
          <w:tcPr>
            <w:tcW w:w="2932" w:type="dxa"/>
            <w:noWrap w:val="0"/>
            <w:vAlign w:val="top"/>
          </w:tcPr>
          <w:p w14:paraId="46D552D7">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138变压器室</w:t>
            </w:r>
          </w:p>
        </w:tc>
        <w:tc>
          <w:tcPr>
            <w:tcW w:w="1497" w:type="dxa"/>
            <w:noWrap w:val="0"/>
            <w:vAlign w:val="top"/>
          </w:tcPr>
          <w:p w14:paraId="45CBA44A">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循环水泵1</w:t>
            </w:r>
          </w:p>
        </w:tc>
      </w:tr>
      <w:tr w14:paraId="2574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25FB179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64" w:type="dxa"/>
            <w:noWrap w:val="0"/>
            <w:vAlign w:val="top"/>
          </w:tcPr>
          <w:p w14:paraId="47A2ED6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w:t>
            </w:r>
          </w:p>
        </w:tc>
        <w:tc>
          <w:tcPr>
            <w:tcW w:w="1500" w:type="dxa"/>
            <w:noWrap w:val="0"/>
            <w:vAlign w:val="top"/>
          </w:tcPr>
          <w:p w14:paraId="2416706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Y2-132S1-2</w:t>
            </w:r>
          </w:p>
        </w:tc>
        <w:tc>
          <w:tcPr>
            <w:tcW w:w="1186" w:type="dxa"/>
            <w:noWrap w:val="0"/>
            <w:vAlign w:val="top"/>
          </w:tcPr>
          <w:p w14:paraId="49068CB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B35</w:t>
            </w:r>
          </w:p>
        </w:tc>
        <w:tc>
          <w:tcPr>
            <w:tcW w:w="2932" w:type="dxa"/>
            <w:noWrap w:val="0"/>
            <w:vAlign w:val="top"/>
          </w:tcPr>
          <w:p w14:paraId="359D8401">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138变压器室</w:t>
            </w:r>
          </w:p>
        </w:tc>
        <w:tc>
          <w:tcPr>
            <w:tcW w:w="1497" w:type="dxa"/>
            <w:noWrap w:val="0"/>
            <w:vAlign w:val="top"/>
          </w:tcPr>
          <w:p w14:paraId="04D4FDFE">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循环水泵2</w:t>
            </w:r>
          </w:p>
        </w:tc>
      </w:tr>
      <w:tr w14:paraId="46F4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3706E4D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64" w:type="dxa"/>
            <w:noWrap w:val="0"/>
            <w:vAlign w:val="top"/>
          </w:tcPr>
          <w:p w14:paraId="489B3B3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500" w:type="dxa"/>
            <w:noWrap w:val="0"/>
            <w:vAlign w:val="top"/>
          </w:tcPr>
          <w:p w14:paraId="46F55BF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Y2-160-4</w:t>
            </w:r>
          </w:p>
        </w:tc>
        <w:tc>
          <w:tcPr>
            <w:tcW w:w="1186" w:type="dxa"/>
            <w:noWrap w:val="0"/>
            <w:vAlign w:val="top"/>
          </w:tcPr>
          <w:p w14:paraId="5246728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B3</w:t>
            </w:r>
          </w:p>
        </w:tc>
        <w:tc>
          <w:tcPr>
            <w:tcW w:w="2932" w:type="dxa"/>
            <w:noWrap w:val="0"/>
            <w:vAlign w:val="top"/>
          </w:tcPr>
          <w:p w14:paraId="1BB9D542">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2#冷却塔水泵1</w:t>
            </w:r>
          </w:p>
        </w:tc>
        <w:tc>
          <w:tcPr>
            <w:tcW w:w="1497" w:type="dxa"/>
            <w:noWrap w:val="0"/>
            <w:vAlign w:val="top"/>
          </w:tcPr>
          <w:p w14:paraId="4959A444">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2#冷却塔</w:t>
            </w:r>
          </w:p>
        </w:tc>
      </w:tr>
      <w:tr w14:paraId="4BBD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5B841B2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64" w:type="dxa"/>
            <w:noWrap w:val="0"/>
            <w:vAlign w:val="top"/>
          </w:tcPr>
          <w:p w14:paraId="319849BB">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w:t>
            </w:r>
          </w:p>
        </w:tc>
        <w:tc>
          <w:tcPr>
            <w:tcW w:w="1500" w:type="dxa"/>
            <w:noWrap w:val="0"/>
            <w:vAlign w:val="top"/>
          </w:tcPr>
          <w:p w14:paraId="1BAD6AB2">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Y2-160-4</w:t>
            </w:r>
          </w:p>
        </w:tc>
        <w:tc>
          <w:tcPr>
            <w:tcW w:w="1186" w:type="dxa"/>
            <w:noWrap w:val="0"/>
            <w:vAlign w:val="top"/>
          </w:tcPr>
          <w:p w14:paraId="4858E7D1">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B3</w:t>
            </w:r>
          </w:p>
        </w:tc>
        <w:tc>
          <w:tcPr>
            <w:tcW w:w="2932" w:type="dxa"/>
            <w:noWrap w:val="0"/>
            <w:vAlign w:val="top"/>
          </w:tcPr>
          <w:p w14:paraId="3285CA72">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2#冷却塔水泵2</w:t>
            </w:r>
          </w:p>
        </w:tc>
        <w:tc>
          <w:tcPr>
            <w:tcW w:w="1497" w:type="dxa"/>
            <w:noWrap w:val="0"/>
            <w:vAlign w:val="top"/>
          </w:tcPr>
          <w:p w14:paraId="4CD646DB">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2#冷却塔</w:t>
            </w:r>
          </w:p>
        </w:tc>
      </w:tr>
      <w:tr w14:paraId="652F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66E5B97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64" w:type="dxa"/>
            <w:noWrap w:val="0"/>
            <w:vAlign w:val="top"/>
          </w:tcPr>
          <w:p w14:paraId="734B79F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37</w:t>
            </w:r>
          </w:p>
        </w:tc>
        <w:tc>
          <w:tcPr>
            <w:tcW w:w="1500" w:type="dxa"/>
            <w:noWrap w:val="0"/>
            <w:vAlign w:val="top"/>
          </w:tcPr>
          <w:p w14:paraId="2845155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Y2-200L-2</w:t>
            </w:r>
          </w:p>
        </w:tc>
        <w:tc>
          <w:tcPr>
            <w:tcW w:w="1186" w:type="dxa"/>
            <w:noWrap w:val="0"/>
            <w:vAlign w:val="top"/>
          </w:tcPr>
          <w:p w14:paraId="5D2C53E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B3</w:t>
            </w:r>
          </w:p>
        </w:tc>
        <w:tc>
          <w:tcPr>
            <w:tcW w:w="2932" w:type="dxa"/>
            <w:noWrap w:val="0"/>
            <w:vAlign w:val="top"/>
          </w:tcPr>
          <w:p w14:paraId="2FB2FF92">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净化一段电积水上清液泵</w:t>
            </w:r>
          </w:p>
        </w:tc>
        <w:tc>
          <w:tcPr>
            <w:tcW w:w="1497" w:type="dxa"/>
            <w:noWrap w:val="0"/>
            <w:vAlign w:val="top"/>
          </w:tcPr>
          <w:p w14:paraId="5441CE2E">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净化</w:t>
            </w:r>
          </w:p>
        </w:tc>
      </w:tr>
      <w:tr w14:paraId="53CE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499119B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64" w:type="dxa"/>
            <w:noWrap w:val="0"/>
            <w:vAlign w:val="top"/>
          </w:tcPr>
          <w:p w14:paraId="7740D64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500" w:type="dxa"/>
            <w:noWrap w:val="0"/>
            <w:vAlign w:val="top"/>
          </w:tcPr>
          <w:p w14:paraId="3CD6825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Y2-132S-2</w:t>
            </w:r>
          </w:p>
        </w:tc>
        <w:tc>
          <w:tcPr>
            <w:tcW w:w="1186" w:type="dxa"/>
            <w:noWrap w:val="0"/>
            <w:vAlign w:val="top"/>
          </w:tcPr>
          <w:p w14:paraId="7E02960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B3</w:t>
            </w:r>
          </w:p>
        </w:tc>
        <w:tc>
          <w:tcPr>
            <w:tcW w:w="2932" w:type="dxa"/>
            <w:noWrap w:val="0"/>
            <w:vAlign w:val="top"/>
          </w:tcPr>
          <w:p w14:paraId="7F770634">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净化黑铜粉输送泵</w:t>
            </w:r>
          </w:p>
        </w:tc>
        <w:tc>
          <w:tcPr>
            <w:tcW w:w="1497" w:type="dxa"/>
            <w:noWrap w:val="0"/>
            <w:vAlign w:val="top"/>
          </w:tcPr>
          <w:p w14:paraId="3E685BC6">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净化</w:t>
            </w:r>
          </w:p>
        </w:tc>
      </w:tr>
      <w:tr w14:paraId="737E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66AD4F6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64" w:type="dxa"/>
            <w:noWrap w:val="0"/>
            <w:vAlign w:val="top"/>
          </w:tcPr>
          <w:p w14:paraId="11D48F2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37</w:t>
            </w:r>
          </w:p>
        </w:tc>
        <w:tc>
          <w:tcPr>
            <w:tcW w:w="1500" w:type="dxa"/>
            <w:noWrap w:val="0"/>
            <w:vAlign w:val="top"/>
          </w:tcPr>
          <w:p w14:paraId="4828E3BD">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Y2-200L-2</w:t>
            </w:r>
          </w:p>
        </w:tc>
        <w:tc>
          <w:tcPr>
            <w:tcW w:w="1186" w:type="dxa"/>
            <w:noWrap w:val="0"/>
            <w:vAlign w:val="top"/>
          </w:tcPr>
          <w:p w14:paraId="42F00A07">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B3</w:t>
            </w:r>
          </w:p>
        </w:tc>
        <w:tc>
          <w:tcPr>
            <w:tcW w:w="2932" w:type="dxa"/>
            <w:noWrap w:val="0"/>
            <w:vAlign w:val="top"/>
          </w:tcPr>
          <w:p w14:paraId="6BAA6D77">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净化1#给水泵</w:t>
            </w:r>
          </w:p>
        </w:tc>
        <w:tc>
          <w:tcPr>
            <w:tcW w:w="1497" w:type="dxa"/>
            <w:noWrap w:val="0"/>
            <w:vAlign w:val="top"/>
          </w:tcPr>
          <w:p w14:paraId="00B7B75E">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净化</w:t>
            </w:r>
          </w:p>
        </w:tc>
      </w:tr>
      <w:tr w14:paraId="6337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2319758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64" w:type="dxa"/>
            <w:noWrap w:val="0"/>
            <w:vAlign w:val="top"/>
          </w:tcPr>
          <w:p w14:paraId="46B5482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500" w:type="dxa"/>
            <w:noWrap w:val="0"/>
            <w:vAlign w:val="top"/>
          </w:tcPr>
          <w:p w14:paraId="5C4A90E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Y-160M1-2</w:t>
            </w:r>
          </w:p>
        </w:tc>
        <w:tc>
          <w:tcPr>
            <w:tcW w:w="1186" w:type="dxa"/>
            <w:noWrap w:val="0"/>
            <w:vAlign w:val="top"/>
          </w:tcPr>
          <w:p w14:paraId="3A419BA0">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B3</w:t>
            </w:r>
          </w:p>
        </w:tc>
        <w:tc>
          <w:tcPr>
            <w:tcW w:w="2932" w:type="dxa"/>
            <w:noWrap w:val="0"/>
            <w:vAlign w:val="top"/>
          </w:tcPr>
          <w:p w14:paraId="79243EE7">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空压机冷却泵1</w:t>
            </w:r>
          </w:p>
        </w:tc>
        <w:tc>
          <w:tcPr>
            <w:tcW w:w="1497" w:type="dxa"/>
            <w:noWrap w:val="0"/>
            <w:vAlign w:val="top"/>
          </w:tcPr>
          <w:p w14:paraId="6D6268AE">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老空压机房</w:t>
            </w:r>
          </w:p>
        </w:tc>
      </w:tr>
      <w:tr w14:paraId="40E3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3693816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64" w:type="dxa"/>
            <w:noWrap w:val="0"/>
            <w:vAlign w:val="top"/>
          </w:tcPr>
          <w:p w14:paraId="5177A377">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11</w:t>
            </w:r>
          </w:p>
        </w:tc>
        <w:tc>
          <w:tcPr>
            <w:tcW w:w="1500" w:type="dxa"/>
            <w:noWrap w:val="0"/>
            <w:vAlign w:val="top"/>
          </w:tcPr>
          <w:p w14:paraId="16E949A3">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Y-160M1-2</w:t>
            </w:r>
          </w:p>
        </w:tc>
        <w:tc>
          <w:tcPr>
            <w:tcW w:w="1186" w:type="dxa"/>
            <w:noWrap w:val="0"/>
            <w:vAlign w:val="top"/>
          </w:tcPr>
          <w:p w14:paraId="6726D45B">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B3</w:t>
            </w:r>
          </w:p>
        </w:tc>
        <w:tc>
          <w:tcPr>
            <w:tcW w:w="2932" w:type="dxa"/>
            <w:noWrap w:val="0"/>
            <w:vAlign w:val="top"/>
          </w:tcPr>
          <w:p w14:paraId="2E6AB5DF">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空压机冷却泵2</w:t>
            </w:r>
          </w:p>
        </w:tc>
        <w:tc>
          <w:tcPr>
            <w:tcW w:w="1497" w:type="dxa"/>
            <w:noWrap w:val="0"/>
            <w:vAlign w:val="top"/>
          </w:tcPr>
          <w:p w14:paraId="2D5B03D2">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老空压机房</w:t>
            </w:r>
          </w:p>
        </w:tc>
      </w:tr>
      <w:tr w14:paraId="7719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7D41BAD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64" w:type="dxa"/>
            <w:noWrap w:val="0"/>
            <w:vAlign w:val="top"/>
          </w:tcPr>
          <w:p w14:paraId="12E780E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1500" w:type="dxa"/>
            <w:noWrap w:val="0"/>
            <w:vAlign w:val="top"/>
          </w:tcPr>
          <w:p w14:paraId="224D598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Y-160M1-2</w:t>
            </w:r>
          </w:p>
        </w:tc>
        <w:tc>
          <w:tcPr>
            <w:tcW w:w="1186" w:type="dxa"/>
            <w:noWrap w:val="0"/>
            <w:vAlign w:val="top"/>
          </w:tcPr>
          <w:p w14:paraId="0B465B74">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B3</w:t>
            </w:r>
          </w:p>
        </w:tc>
        <w:tc>
          <w:tcPr>
            <w:tcW w:w="2932" w:type="dxa"/>
            <w:noWrap w:val="0"/>
            <w:vAlign w:val="top"/>
          </w:tcPr>
          <w:p w14:paraId="6073F61F">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PC低位槽地坑泵</w:t>
            </w:r>
          </w:p>
        </w:tc>
        <w:tc>
          <w:tcPr>
            <w:tcW w:w="1497" w:type="dxa"/>
            <w:noWrap w:val="0"/>
            <w:vAlign w:val="top"/>
          </w:tcPr>
          <w:p w14:paraId="5A3553D8">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PC电解</w:t>
            </w:r>
          </w:p>
        </w:tc>
      </w:tr>
      <w:tr w14:paraId="762A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55BE1E2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764" w:type="dxa"/>
            <w:noWrap w:val="0"/>
            <w:vAlign w:val="top"/>
          </w:tcPr>
          <w:p w14:paraId="61C977C6">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11</w:t>
            </w:r>
          </w:p>
        </w:tc>
        <w:tc>
          <w:tcPr>
            <w:tcW w:w="1500" w:type="dxa"/>
            <w:noWrap w:val="0"/>
            <w:vAlign w:val="top"/>
          </w:tcPr>
          <w:p w14:paraId="37E29C1F">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Y-160M1-2</w:t>
            </w:r>
          </w:p>
        </w:tc>
        <w:tc>
          <w:tcPr>
            <w:tcW w:w="1186" w:type="dxa"/>
            <w:noWrap w:val="0"/>
            <w:vAlign w:val="top"/>
          </w:tcPr>
          <w:p w14:paraId="443F7AB6">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B3</w:t>
            </w:r>
          </w:p>
        </w:tc>
        <w:tc>
          <w:tcPr>
            <w:tcW w:w="2932" w:type="dxa"/>
            <w:noWrap w:val="0"/>
            <w:vAlign w:val="top"/>
          </w:tcPr>
          <w:p w14:paraId="17DF5BD1">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PC浓密机地坑泵</w:t>
            </w:r>
          </w:p>
        </w:tc>
        <w:tc>
          <w:tcPr>
            <w:tcW w:w="1497" w:type="dxa"/>
            <w:noWrap w:val="0"/>
            <w:vAlign w:val="top"/>
          </w:tcPr>
          <w:p w14:paraId="02627513">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PC电解</w:t>
            </w:r>
          </w:p>
        </w:tc>
      </w:tr>
      <w:tr w14:paraId="04D8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2398182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764" w:type="dxa"/>
            <w:noWrap w:val="0"/>
            <w:vAlign w:val="top"/>
          </w:tcPr>
          <w:p w14:paraId="0FBBC226">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11</w:t>
            </w:r>
          </w:p>
        </w:tc>
        <w:tc>
          <w:tcPr>
            <w:tcW w:w="1500" w:type="dxa"/>
            <w:noWrap w:val="0"/>
            <w:vAlign w:val="top"/>
          </w:tcPr>
          <w:p w14:paraId="0748765A">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Y-160M1-2</w:t>
            </w:r>
          </w:p>
        </w:tc>
        <w:tc>
          <w:tcPr>
            <w:tcW w:w="1186" w:type="dxa"/>
            <w:noWrap w:val="0"/>
            <w:vAlign w:val="top"/>
          </w:tcPr>
          <w:p w14:paraId="4B50D065">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B3</w:t>
            </w:r>
          </w:p>
        </w:tc>
        <w:tc>
          <w:tcPr>
            <w:tcW w:w="2932" w:type="dxa"/>
            <w:noWrap w:val="0"/>
            <w:vAlign w:val="top"/>
          </w:tcPr>
          <w:p w14:paraId="313661AC">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PC残极机组地坑泵</w:t>
            </w:r>
          </w:p>
        </w:tc>
        <w:tc>
          <w:tcPr>
            <w:tcW w:w="1497" w:type="dxa"/>
            <w:noWrap w:val="0"/>
            <w:vAlign w:val="top"/>
          </w:tcPr>
          <w:p w14:paraId="61BBBC13">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PC电解</w:t>
            </w:r>
          </w:p>
        </w:tc>
      </w:tr>
      <w:tr w14:paraId="2FAE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1F7F9B32">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w:t>
            </w:r>
          </w:p>
        </w:tc>
        <w:tc>
          <w:tcPr>
            <w:tcW w:w="764" w:type="dxa"/>
            <w:noWrap w:val="0"/>
            <w:vAlign w:val="top"/>
          </w:tcPr>
          <w:p w14:paraId="7F8C7FDD">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11</w:t>
            </w:r>
          </w:p>
        </w:tc>
        <w:tc>
          <w:tcPr>
            <w:tcW w:w="1500" w:type="dxa"/>
            <w:noWrap w:val="0"/>
            <w:vAlign w:val="top"/>
          </w:tcPr>
          <w:p w14:paraId="3C56A6E1">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Y-160M1-2</w:t>
            </w:r>
          </w:p>
        </w:tc>
        <w:tc>
          <w:tcPr>
            <w:tcW w:w="1186" w:type="dxa"/>
            <w:noWrap w:val="0"/>
            <w:vAlign w:val="top"/>
          </w:tcPr>
          <w:p w14:paraId="625921BF">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B3</w:t>
            </w:r>
          </w:p>
        </w:tc>
        <w:tc>
          <w:tcPr>
            <w:tcW w:w="2932" w:type="dxa"/>
            <w:noWrap w:val="0"/>
            <w:vAlign w:val="top"/>
          </w:tcPr>
          <w:p w14:paraId="211A88E7">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净化三段终液泵1#</w:t>
            </w:r>
          </w:p>
        </w:tc>
        <w:tc>
          <w:tcPr>
            <w:tcW w:w="1497" w:type="dxa"/>
            <w:noWrap w:val="0"/>
            <w:vAlign w:val="top"/>
          </w:tcPr>
          <w:p w14:paraId="7C44278F">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净化</w:t>
            </w:r>
          </w:p>
        </w:tc>
      </w:tr>
      <w:tr w14:paraId="7A55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noWrap w:val="0"/>
            <w:vAlign w:val="top"/>
          </w:tcPr>
          <w:p w14:paraId="38B826A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764" w:type="dxa"/>
            <w:noWrap w:val="0"/>
            <w:vAlign w:val="top"/>
          </w:tcPr>
          <w:p w14:paraId="6C6A87E0">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11</w:t>
            </w:r>
          </w:p>
        </w:tc>
        <w:tc>
          <w:tcPr>
            <w:tcW w:w="1500" w:type="dxa"/>
            <w:noWrap w:val="0"/>
            <w:vAlign w:val="top"/>
          </w:tcPr>
          <w:p w14:paraId="5E0D4A47">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Y-160M1-2</w:t>
            </w:r>
          </w:p>
        </w:tc>
        <w:tc>
          <w:tcPr>
            <w:tcW w:w="1186" w:type="dxa"/>
            <w:noWrap w:val="0"/>
            <w:vAlign w:val="top"/>
          </w:tcPr>
          <w:p w14:paraId="3F0E6126">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B3</w:t>
            </w:r>
          </w:p>
        </w:tc>
        <w:tc>
          <w:tcPr>
            <w:tcW w:w="2932" w:type="dxa"/>
            <w:noWrap w:val="0"/>
            <w:vAlign w:val="top"/>
          </w:tcPr>
          <w:p w14:paraId="45365E4F">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净化三段终液泵2#</w:t>
            </w:r>
          </w:p>
        </w:tc>
        <w:tc>
          <w:tcPr>
            <w:tcW w:w="1497" w:type="dxa"/>
            <w:noWrap w:val="0"/>
            <w:vAlign w:val="top"/>
          </w:tcPr>
          <w:p w14:paraId="14F57BF3">
            <w:pPr>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净化</w:t>
            </w:r>
          </w:p>
        </w:tc>
      </w:tr>
    </w:tbl>
    <w:p w14:paraId="376AB533">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注1：以上设备升级为永磁电机含安装并保证设备正常运行。</w:t>
      </w:r>
    </w:p>
    <w:p w14:paraId="14CCD909">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注2：投标方需考虑电机更换所需配件及辅材，对每台电机所需的改造费用进行分项报价并合计总价。</w:t>
      </w:r>
    </w:p>
    <w:p w14:paraId="607160D4">
      <w:pPr>
        <w:keepNext w:val="0"/>
        <w:keepLines w:val="0"/>
        <w:pageBreakBefore w:val="0"/>
        <w:widowControl w:val="0"/>
        <w:numPr>
          <w:ilvl w:val="0"/>
          <w:numId w:val="0"/>
        </w:numPr>
        <w:kinsoku/>
        <w:wordWrap/>
        <w:overflowPunct/>
        <w:topLinePunct w:val="0"/>
        <w:bidi w:val="0"/>
        <w:snapToGrid/>
        <w:spacing w:line="480" w:lineRule="exac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注3：每台永磁电机需配备变频调速系统、变频器品牌为汇川；电器品牌为德力西；控制箱材质要求304不锈钢、厚度2mm。</w:t>
      </w:r>
    </w:p>
    <w:p w14:paraId="1B7AD039">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1.供货电动机的技术要求</w:t>
      </w:r>
    </w:p>
    <w:p w14:paraId="606FC258">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1.1电压：400V </w:t>
      </w:r>
    </w:p>
    <w:p w14:paraId="0D98E0A0">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1.2频率: 50Hz</w:t>
      </w:r>
    </w:p>
    <w:p w14:paraId="70D5C2C2">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1.3工作制：除另有要求外，所有电机都为连续运行工作制(S1)。</w:t>
      </w:r>
    </w:p>
    <w:p w14:paraId="70F863B1">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1.4能效指标：≧IE4</w:t>
      </w:r>
    </w:p>
    <w:p w14:paraId="3C7F188F">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绝缘：电动机应具有F级绝缘，温升按B级绝缘考核。在周围环境温度为40℃时，电动机温升部超过70K，电动机绕组经真空浸渍处理（VPI）和环氧树脂密封绝缘.线圈端部应采用防电晕处理。电动机的连接导线与绕组的绝缘具有相同的具有等级。</w:t>
      </w:r>
    </w:p>
    <w:p w14:paraId="41383E34">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1.6噪音水平：最高噪音水平应符合IEC60034，据外壳1米远处，电动机的平均升压级不得大于85dB</w:t>
      </w:r>
    </w:p>
    <w:p w14:paraId="2B5CB636">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1.7电动机有防止过电压的措施。电动机在热态下能承受150%额定电流，而不变形或损坏，过电流时间不少于30秒。</w:t>
      </w:r>
    </w:p>
    <w:p w14:paraId="6BC0453F">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1.8所有交流电机均为</w:t>
      </w:r>
      <w:r>
        <w:rPr>
          <w:rFonts w:hint="eastAsia" w:ascii="宋体" w:hAnsi="宋体" w:eastAsia="宋体" w:cs="宋体"/>
          <w:b w:val="0"/>
          <w:bCs w:val="0"/>
          <w:sz w:val="24"/>
          <w:szCs w:val="24"/>
          <w:highlight w:val="none"/>
          <w:lang w:val="en-US" w:eastAsia="zh-CN"/>
        </w:rPr>
        <w:t>永磁同步式电机</w:t>
      </w:r>
      <w:r>
        <w:rPr>
          <w:rFonts w:hint="eastAsia" w:ascii="宋体" w:hAnsi="宋体" w:eastAsia="宋体" w:cs="宋体"/>
          <w:b w:val="0"/>
          <w:bCs w:val="0"/>
          <w:sz w:val="24"/>
          <w:szCs w:val="24"/>
          <w:lang w:val="en-US" w:eastAsia="zh-CN"/>
        </w:rPr>
        <w:t>，电机与接线端子有4根导线连接，三项线及接地线。</w:t>
      </w:r>
    </w:p>
    <w:p w14:paraId="14438A44">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1.9所有交付的电机将是铸铁型，经过热带处理，全封闭(户外型)和风扇冷却(TEFC)。电机负载将进行调整，使工厂要求的最大持续负载不超过电机铭牌额定负载的85%。</w:t>
      </w:r>
    </w:p>
    <w:p w14:paraId="6A135568">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1.10防护等级：IP55 </w:t>
      </w:r>
    </w:p>
    <w:p w14:paraId="33938A4F">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1.11冷却方式：IC 411</w:t>
      </w:r>
    </w:p>
    <w:p w14:paraId="4C57B7A5">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1.12绝缘等级：绝缘等级为F级，温升为B级。</w:t>
      </w:r>
    </w:p>
    <w:p w14:paraId="27E8206E">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1.13框架：框架、支架盖和风机外壳应采用铸铁或钢制造。</w:t>
      </w:r>
    </w:p>
    <w:p w14:paraId="030645C2">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1.14润滑：IEC机座号160及以上的电动机应配置加油嘴。对恒功率电动机，当转速超过3000/min时，应采用耐高温的特殊润滑脂，以补偿轴承的温度升高。1.15轴承：NSK或SKF。所有轴承的最低使用寿命依据电机质保期时间。投标方应在设备使用说明书中提供一份完整的推荐使用并完全适用的润滑油清单，包括其商标牌号和油品名称。</w:t>
      </w:r>
    </w:p>
    <w:p w14:paraId="2DD3AAA5">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1.16平衡：转子必须半键动态平衡。</w:t>
      </w:r>
    </w:p>
    <w:p w14:paraId="72EAD785">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1.17热敏电阻：IEC机座200及以上电动机及变频器驱动电动机应配备定子绕组热敏电阻（PTC）。</w:t>
      </w:r>
    </w:p>
    <w:p w14:paraId="5D38A6DA">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2.接线盒</w:t>
      </w:r>
    </w:p>
    <w:p w14:paraId="175D94D4">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2.1应提供相互分开，易于接线，且安装在电动机机座上的接线盒能防水、防尘、防腐蚀。</w:t>
      </w:r>
    </w:p>
    <w:p w14:paraId="1407FE82">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2.2接线盒防护等级：IP55</w:t>
      </w:r>
    </w:p>
    <w:p w14:paraId="158A94E7">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2.3接线盒位置：接线盒应位于电机顶部，允许电缆从两侧进入。</w:t>
      </w:r>
    </w:p>
    <w:p w14:paraId="384DAC7B">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2.4所有接线盒正极与电动机外壳接地；也可以在接线盒外壳内部安装接地端子，便于仪表电缆屏蔽接地。</w:t>
      </w:r>
    </w:p>
    <w:p w14:paraId="2DF619C2">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3.铭牌</w:t>
      </w:r>
    </w:p>
    <w:p w14:paraId="574EEF13">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铭牌板应由304不锈钢制成，全中文或中英文，并至少标有以下内容:</w:t>
      </w:r>
    </w:p>
    <w:p w14:paraId="05ABF5C6">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—制造商名称、制造商编号、制造年份</w:t>
      </w:r>
    </w:p>
    <w:p w14:paraId="65CA4C19">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—电动机类型</w:t>
      </w:r>
    </w:p>
    <w:p w14:paraId="4FD99CC8">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—工作制</w:t>
      </w:r>
    </w:p>
    <w:p w14:paraId="21FDEF16">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—额定功率、额定电压 、额定电流</w:t>
      </w:r>
    </w:p>
    <w:p w14:paraId="114079DF">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—额定频率、额定转速、相数</w:t>
      </w:r>
    </w:p>
    <w:p w14:paraId="51E78F90">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—绝缘等级</w:t>
      </w:r>
    </w:p>
    <w:p w14:paraId="47EAFDCE">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—功率因数</w:t>
      </w:r>
    </w:p>
    <w:p w14:paraId="0FAADF3E">
      <w:pPr>
        <w:keepNext w:val="0"/>
        <w:keepLines w:val="0"/>
        <w:pageBreakBefore w:val="0"/>
        <w:widowControl w:val="0"/>
        <w:numPr>
          <w:ilvl w:val="0"/>
          <w:numId w:val="0"/>
        </w:numPr>
        <w:kinsoku/>
        <w:wordWrap/>
        <w:overflowPunct/>
        <w:topLinePunct w:val="0"/>
        <w:bidi w:val="0"/>
        <w:snapToGrid/>
        <w:spacing w:line="480" w:lineRule="exac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四、质量保证</w:t>
      </w:r>
    </w:p>
    <w:p w14:paraId="0DCAB7DF">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1投标方提供的设备性能应满足本技术要求和相关保证要求。</w:t>
      </w:r>
    </w:p>
    <w:p w14:paraId="0ACBB520">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2在设备质保期内，因设备质量问题而造成的设备损坏或不能正常适用时，投标方应无偿修理或更换，并将质保期延长，延长时间为设备重新投运后12个月。否则严格履行赔偿责任。</w:t>
      </w:r>
    </w:p>
    <w:p w14:paraId="330B617C">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3质量保证期（简称质保期）是由招标方验收合同后开始计算，质保期12个月。</w:t>
      </w:r>
    </w:p>
    <w:p w14:paraId="339F0CA9">
      <w:pPr>
        <w:keepNext w:val="0"/>
        <w:keepLines w:val="0"/>
        <w:pageBreakBefore w:val="0"/>
        <w:widowControl w:val="0"/>
        <w:numPr>
          <w:ilvl w:val="0"/>
          <w:numId w:val="2"/>
        </w:numPr>
        <w:kinsoku/>
        <w:wordWrap/>
        <w:overflowPunct/>
        <w:topLinePunct w:val="0"/>
        <w:bidi w:val="0"/>
        <w:snapToGrid/>
        <w:spacing w:line="48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工期</w:t>
      </w:r>
    </w:p>
    <w:p w14:paraId="01C81E23">
      <w:pPr>
        <w:keepNext w:val="0"/>
        <w:keepLines w:val="0"/>
        <w:pageBreakBefore w:val="0"/>
        <w:widowControl w:val="0"/>
        <w:numPr>
          <w:ilvl w:val="0"/>
          <w:numId w:val="0"/>
        </w:numPr>
        <w:kinsoku/>
        <w:wordWrap/>
        <w:overflowPunct/>
        <w:topLinePunct w:val="0"/>
        <w:bidi w:val="0"/>
        <w:snapToGrid/>
        <w:spacing w:line="48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签订合同后，供方从材料准备到安装调试结束总工期不得超过30日历天。</w:t>
      </w:r>
    </w:p>
    <w:p w14:paraId="68D845FD">
      <w:pPr>
        <w:keepNext w:val="0"/>
        <w:keepLines w:val="0"/>
        <w:pageBreakBefore w:val="0"/>
        <w:widowControl w:val="0"/>
        <w:numPr>
          <w:ilvl w:val="0"/>
          <w:numId w:val="2"/>
        </w:numPr>
        <w:kinsoku/>
        <w:wordWrap/>
        <w:overflowPunct/>
        <w:topLinePunct w:val="0"/>
        <w:bidi w:val="0"/>
        <w:snapToGrid/>
        <w:spacing w:line="48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验收及付款方式</w:t>
      </w:r>
    </w:p>
    <w:p w14:paraId="25F59C84">
      <w:pPr>
        <w:keepNext w:val="0"/>
        <w:keepLines w:val="0"/>
        <w:pageBreakBefore w:val="0"/>
        <w:widowControl w:val="0"/>
        <w:numPr>
          <w:ilvl w:val="0"/>
          <w:numId w:val="0"/>
        </w:numPr>
        <w:kinsoku/>
        <w:wordWrap/>
        <w:overflowPunct/>
        <w:topLinePunct w:val="0"/>
        <w:bidi w:val="0"/>
        <w:snapToGrid/>
        <w:spacing w:line="48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1验收：到货电机相关参数与技术要求一致，安装调试正常，经使用一个月后无任何质量问题视为验收合格。</w:t>
      </w:r>
    </w:p>
    <w:p w14:paraId="73D69498">
      <w:pPr>
        <w:keepNext w:val="0"/>
        <w:keepLines w:val="0"/>
        <w:pageBreakBefore w:val="0"/>
        <w:widowControl w:val="0"/>
        <w:numPr>
          <w:ilvl w:val="0"/>
          <w:numId w:val="0"/>
        </w:numPr>
        <w:kinsoku/>
        <w:wordWrap/>
        <w:overflowPunct/>
        <w:topLinePunct w:val="0"/>
        <w:bidi w:val="0"/>
        <w:snapToGrid/>
        <w:spacing w:line="48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2付款方式：供方开具13%增值税专票，需方验收合格后凭票支付合同的97%作为验收款，余款3%质保一年后付清。</w:t>
      </w:r>
    </w:p>
    <w:p w14:paraId="6BBC629C">
      <w:pPr>
        <w:numPr>
          <w:ilvl w:val="0"/>
          <w:numId w:val="0"/>
        </w:numPr>
        <w:tabs>
          <w:tab w:val="left" w:pos="3011"/>
        </w:tabs>
        <w:bidi w:val="0"/>
        <w:ind w:leftChars="0"/>
        <w:jc w:val="left"/>
        <w:rPr>
          <w:rFonts w:hint="eastAsia"/>
          <w:b/>
          <w:bCs/>
          <w:sz w:val="28"/>
          <w:szCs w:val="28"/>
          <w:lang w:val="en-US" w:eastAsia="zh-CN"/>
        </w:rPr>
      </w:pPr>
      <w:r>
        <w:rPr>
          <w:rFonts w:hint="eastAsia"/>
          <w:b/>
          <w:bCs/>
          <w:sz w:val="28"/>
          <w:szCs w:val="28"/>
          <w:lang w:val="en-US" w:eastAsia="zh-CN"/>
        </w:rPr>
        <w:t>七、报价</w:t>
      </w:r>
    </w:p>
    <w:p w14:paraId="312191EF">
      <w:pPr>
        <w:spacing w:line="400" w:lineRule="exact"/>
        <w:ind w:firstLine="480" w:firstLineChars="20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供方报价含13%增值税。</w:t>
      </w:r>
    </w:p>
    <w:p w14:paraId="3108C68E">
      <w:pPr>
        <w:shd w:val="clear" w:color="auto" w:fill="FFFFFF"/>
        <w:spacing w:line="400" w:lineRule="atLeast"/>
        <w:jc w:val="left"/>
        <w:rPr>
          <w:rFonts w:ascii="宋体" w:hAnsi="宋体"/>
          <w:b/>
          <w:bCs/>
          <w:sz w:val="28"/>
          <w:szCs w:val="28"/>
        </w:rPr>
      </w:pPr>
      <w:r>
        <w:rPr>
          <w:rFonts w:hint="eastAsia" w:ascii="宋体" w:hAnsi="宋体"/>
          <w:b/>
          <w:bCs/>
          <w:sz w:val="28"/>
          <w:szCs w:val="28"/>
          <w:lang w:val="en-US" w:eastAsia="zh-CN"/>
        </w:rPr>
        <w:t>八</w:t>
      </w:r>
      <w:r>
        <w:rPr>
          <w:rFonts w:hint="eastAsia" w:ascii="宋体" w:hAnsi="宋体"/>
          <w:b/>
          <w:bCs/>
          <w:sz w:val="28"/>
          <w:szCs w:val="28"/>
        </w:rPr>
        <w:t>、投标说明</w:t>
      </w:r>
    </w:p>
    <w:p w14:paraId="09165F2E">
      <w:pPr>
        <w:spacing w:line="360" w:lineRule="auto"/>
        <w:ind w:firstLine="360" w:firstLineChars="150"/>
        <w:rPr>
          <w:rFonts w:hint="eastAsia" w:ascii="宋体" w:hAnsi="宋体"/>
          <w:sz w:val="24"/>
        </w:rPr>
      </w:pPr>
      <w:r>
        <w:rPr>
          <w:rFonts w:hint="eastAsia" w:ascii="宋体" w:hAnsi="宋体"/>
          <w:sz w:val="24"/>
        </w:rPr>
        <w:t>1、报价人投标时须提交以下材料一份：</w:t>
      </w:r>
    </w:p>
    <w:p w14:paraId="3B043A1E">
      <w:pPr>
        <w:numPr>
          <w:ilvl w:val="0"/>
          <w:numId w:val="3"/>
        </w:numPr>
        <w:spacing w:line="360" w:lineRule="auto"/>
        <w:rPr>
          <w:rFonts w:hint="eastAsia" w:ascii="宋体" w:hAnsi="宋体"/>
          <w:sz w:val="24"/>
        </w:rPr>
      </w:pPr>
      <w:r>
        <w:rPr>
          <w:rFonts w:hint="eastAsia" w:ascii="宋体" w:hAnsi="宋体"/>
          <w:sz w:val="24"/>
        </w:rPr>
        <w:t>营业执照</w:t>
      </w:r>
      <w:r>
        <w:rPr>
          <w:rFonts w:hint="eastAsia" w:ascii="宋体" w:hAnsi="宋体"/>
          <w:sz w:val="24"/>
          <w:lang w:eastAsia="zh-CN"/>
        </w:rPr>
        <w:t>，</w:t>
      </w:r>
      <w:r>
        <w:rPr>
          <w:rFonts w:hint="eastAsia" w:ascii="宋体" w:hAnsi="宋体"/>
          <w:sz w:val="24"/>
          <w:lang w:val="en-US" w:eastAsia="zh-CN"/>
        </w:rPr>
        <w:t>报价单</w:t>
      </w:r>
    </w:p>
    <w:p w14:paraId="7AE87064">
      <w:pPr>
        <w:numPr>
          <w:ilvl w:val="0"/>
          <w:numId w:val="3"/>
        </w:numPr>
        <w:spacing w:line="360" w:lineRule="auto"/>
        <w:rPr>
          <w:rFonts w:hint="eastAsia" w:ascii="宋体" w:hAnsi="宋体"/>
          <w:sz w:val="24"/>
        </w:rPr>
      </w:pPr>
      <w:r>
        <w:rPr>
          <w:rFonts w:hint="eastAsia" w:ascii="宋体" w:hAnsi="宋体"/>
          <w:sz w:val="24"/>
        </w:rPr>
        <w:t>投标人认为必要的其他资料</w:t>
      </w:r>
    </w:p>
    <w:p w14:paraId="6071A81F">
      <w:pPr>
        <w:spacing w:line="360" w:lineRule="auto"/>
        <w:ind w:firstLine="360" w:firstLineChars="150"/>
        <w:rPr>
          <w:rFonts w:hint="eastAsia" w:ascii="宋体" w:hAnsi="宋体"/>
          <w:sz w:val="24"/>
        </w:rPr>
      </w:pPr>
      <w:r>
        <w:rPr>
          <w:rFonts w:hint="eastAsia" w:ascii="宋体" w:hAnsi="宋体"/>
          <w:sz w:val="24"/>
        </w:rPr>
        <w:t xml:space="preserve">2、报价人务必将上述材料与投标书（见附1）一起进行密封，密封袋封口处应密封，并应加盖投标人公章及法定代表人印章或其授权的委托代理人印章。封套上应注明参与报价的项目名称及报价人公司名称。 </w:t>
      </w:r>
    </w:p>
    <w:p w14:paraId="2E09DAC2">
      <w:pPr>
        <w:spacing w:line="360" w:lineRule="auto"/>
        <w:ind w:firstLine="360" w:firstLineChars="150"/>
        <w:rPr>
          <w:rFonts w:ascii="宋体" w:hAnsi="宋体"/>
          <w:sz w:val="24"/>
        </w:rPr>
      </w:pPr>
      <w:r>
        <w:rPr>
          <w:rFonts w:hint="eastAsia" w:ascii="宋体" w:hAnsi="宋体"/>
          <w:sz w:val="24"/>
        </w:rPr>
        <w:t>3、投标有效期：为30日历天（从投标截止之日算起）</w:t>
      </w:r>
    </w:p>
    <w:p w14:paraId="6577CBE7">
      <w:pPr>
        <w:shd w:val="clear" w:color="auto" w:fill="FFFFFF"/>
        <w:spacing w:line="400" w:lineRule="atLeast"/>
        <w:jc w:val="left"/>
        <w:rPr>
          <w:rFonts w:hint="eastAsia" w:ascii="宋体" w:hAnsi="宋体"/>
          <w:b/>
          <w:bCs/>
          <w:sz w:val="28"/>
          <w:szCs w:val="28"/>
        </w:rPr>
      </w:pPr>
      <w:r>
        <w:rPr>
          <w:rFonts w:hint="eastAsia" w:ascii="宋体" w:hAnsi="宋体"/>
          <w:b/>
          <w:bCs/>
          <w:sz w:val="28"/>
          <w:szCs w:val="28"/>
          <w:lang w:val="en-US" w:eastAsia="zh-CN"/>
        </w:rPr>
        <w:t>九</w:t>
      </w:r>
      <w:r>
        <w:rPr>
          <w:rFonts w:hint="eastAsia" w:ascii="宋体" w:hAnsi="宋体"/>
          <w:b/>
          <w:bCs/>
          <w:sz w:val="28"/>
          <w:szCs w:val="28"/>
        </w:rPr>
        <w:t>、中标人确定</w:t>
      </w:r>
    </w:p>
    <w:p w14:paraId="02067E43">
      <w:pPr>
        <w:spacing w:line="360" w:lineRule="auto"/>
        <w:ind w:firstLine="360" w:firstLineChars="150"/>
        <w:rPr>
          <w:rFonts w:hint="eastAsia" w:ascii="宋体" w:hAnsi="宋体"/>
          <w:sz w:val="24"/>
        </w:rPr>
      </w:pPr>
      <w:r>
        <w:rPr>
          <w:rFonts w:hint="eastAsia" w:ascii="宋体" w:hAnsi="宋体"/>
          <w:sz w:val="24"/>
        </w:rPr>
        <w:t>以报价最低单位确定为中标人。</w:t>
      </w:r>
    </w:p>
    <w:p w14:paraId="4728E9D1">
      <w:pPr>
        <w:shd w:val="clear" w:color="auto" w:fill="FFFFFF"/>
        <w:spacing w:line="400" w:lineRule="atLeast"/>
        <w:jc w:val="left"/>
        <w:rPr>
          <w:rFonts w:ascii="宋体" w:hAnsi="宋体"/>
          <w:b/>
          <w:bCs/>
          <w:sz w:val="28"/>
          <w:szCs w:val="28"/>
        </w:rPr>
      </w:pPr>
      <w:r>
        <w:rPr>
          <w:rFonts w:hint="eastAsia" w:ascii="宋体" w:hAnsi="宋体"/>
          <w:b/>
          <w:bCs/>
          <w:sz w:val="28"/>
          <w:szCs w:val="28"/>
          <w:lang w:val="en-US" w:eastAsia="zh-CN"/>
        </w:rPr>
        <w:t>十</w:t>
      </w:r>
      <w:r>
        <w:rPr>
          <w:rFonts w:hint="eastAsia" w:ascii="宋体" w:hAnsi="宋体"/>
          <w:b/>
          <w:bCs/>
          <w:sz w:val="28"/>
          <w:szCs w:val="28"/>
        </w:rPr>
        <w:t>、报价截止时间</w:t>
      </w:r>
    </w:p>
    <w:p w14:paraId="0ECDDBD0">
      <w:pPr>
        <w:spacing w:line="360" w:lineRule="auto"/>
        <w:ind w:firstLine="360" w:firstLineChars="150"/>
        <w:rPr>
          <w:rFonts w:ascii="宋体" w:hAnsi="宋体"/>
          <w:sz w:val="24"/>
        </w:rPr>
      </w:pPr>
      <w:r>
        <w:rPr>
          <w:rFonts w:hint="eastAsia" w:ascii="宋体" w:hAnsi="宋体"/>
          <w:color w:val="FF0000"/>
          <w:sz w:val="24"/>
        </w:rPr>
        <w:t>202</w:t>
      </w:r>
      <w:r>
        <w:rPr>
          <w:rFonts w:hint="eastAsia" w:ascii="宋体" w:hAnsi="宋体"/>
          <w:color w:val="FF0000"/>
          <w:sz w:val="24"/>
          <w:lang w:val="en-US" w:eastAsia="zh-CN"/>
        </w:rPr>
        <w:t>2</w:t>
      </w:r>
      <w:r>
        <w:rPr>
          <w:rFonts w:hint="eastAsia" w:ascii="宋体" w:hAnsi="宋体"/>
          <w:color w:val="FF0000"/>
          <w:sz w:val="24"/>
        </w:rPr>
        <w:t>年</w:t>
      </w:r>
      <w:r>
        <w:rPr>
          <w:rFonts w:hint="eastAsia" w:ascii="宋体" w:hAnsi="宋体"/>
          <w:color w:val="FF0000"/>
          <w:sz w:val="24"/>
          <w:lang w:val="en-US" w:eastAsia="zh-CN"/>
        </w:rPr>
        <w:t>10</w:t>
      </w:r>
      <w:r>
        <w:rPr>
          <w:rFonts w:hint="eastAsia" w:ascii="宋体" w:hAnsi="宋体"/>
          <w:color w:val="FF0000"/>
          <w:sz w:val="24"/>
        </w:rPr>
        <w:t>月</w:t>
      </w:r>
      <w:r>
        <w:rPr>
          <w:rFonts w:hint="eastAsia" w:ascii="宋体" w:hAnsi="宋体"/>
          <w:color w:val="FF0000"/>
          <w:sz w:val="24"/>
          <w:lang w:val="en-US" w:eastAsia="zh-CN"/>
        </w:rPr>
        <w:t>21</w:t>
      </w:r>
      <w:r>
        <w:rPr>
          <w:rFonts w:hint="eastAsia" w:ascii="宋体" w:hAnsi="宋体"/>
          <w:color w:val="FF0000"/>
          <w:sz w:val="24"/>
        </w:rPr>
        <w:t>日10:00时，</w:t>
      </w:r>
      <w:r>
        <w:rPr>
          <w:rFonts w:hint="eastAsia" w:ascii="宋体" w:hAnsi="宋体"/>
          <w:sz w:val="24"/>
        </w:rPr>
        <w:t>逾期送达或未送达指定地点的报价文件不予受理。</w:t>
      </w:r>
    </w:p>
    <w:p w14:paraId="5A14020A">
      <w:pPr>
        <w:shd w:val="clear" w:color="auto" w:fill="FFFFFF"/>
        <w:spacing w:line="400" w:lineRule="atLeast"/>
        <w:jc w:val="left"/>
        <w:rPr>
          <w:rFonts w:ascii="宋体" w:hAnsi="宋体"/>
          <w:b/>
          <w:bCs/>
          <w:sz w:val="28"/>
          <w:szCs w:val="28"/>
        </w:rPr>
      </w:pPr>
      <w:r>
        <w:rPr>
          <w:rFonts w:hint="eastAsia" w:ascii="宋体" w:hAnsi="宋体"/>
          <w:b/>
          <w:bCs/>
          <w:sz w:val="28"/>
          <w:szCs w:val="28"/>
          <w:lang w:val="en-US" w:eastAsia="zh-CN"/>
        </w:rPr>
        <w:t>十一</w:t>
      </w:r>
      <w:r>
        <w:rPr>
          <w:rFonts w:hint="eastAsia" w:ascii="宋体" w:hAnsi="宋体"/>
          <w:b/>
          <w:bCs/>
          <w:sz w:val="28"/>
          <w:szCs w:val="28"/>
        </w:rPr>
        <w:t>、报价文件接收单位及相关联系人：</w:t>
      </w:r>
    </w:p>
    <w:p w14:paraId="2BFE3033">
      <w:pPr>
        <w:spacing w:line="360" w:lineRule="auto"/>
        <w:ind w:firstLine="360" w:firstLineChars="150"/>
        <w:rPr>
          <w:rFonts w:ascii="宋体" w:hAnsi="宋体"/>
          <w:sz w:val="24"/>
        </w:rPr>
      </w:pPr>
      <w:r>
        <w:rPr>
          <w:rFonts w:hint="eastAsia" w:ascii="宋体" w:hAnsi="宋体"/>
          <w:sz w:val="24"/>
        </w:rPr>
        <w:t>文件提交地址：张家港市锦丰镇三兴街道2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2</w:t>
      </w:r>
      <w:r>
        <w:rPr>
          <w:rFonts w:hint="eastAsia" w:ascii="宋体" w:hAnsi="宋体"/>
          <w:sz w:val="24"/>
        </w:rPr>
        <w:t xml:space="preserve">号，张家港联合铜业有限公司质量计量部（企管部）企管科；邮编：215624 </w:t>
      </w:r>
    </w:p>
    <w:p w14:paraId="3C4C9B40">
      <w:pPr>
        <w:spacing w:line="360" w:lineRule="auto"/>
        <w:ind w:firstLine="360" w:firstLineChars="150"/>
        <w:rPr>
          <w:rFonts w:ascii="宋体" w:hAnsi="宋体"/>
          <w:sz w:val="24"/>
        </w:rPr>
      </w:pPr>
      <w:r>
        <w:rPr>
          <w:rFonts w:hint="eastAsia" w:ascii="宋体" w:hAnsi="宋体"/>
          <w:sz w:val="24"/>
        </w:rPr>
        <w:t>接收时间：投标截止日期前每天</w:t>
      </w:r>
      <w:bookmarkStart w:id="0" w:name="_GoBack"/>
      <w:bookmarkEnd w:id="0"/>
      <w:r>
        <w:rPr>
          <w:rFonts w:hint="eastAsia" w:ascii="宋体" w:hAnsi="宋体"/>
          <w:sz w:val="24"/>
        </w:rPr>
        <w:t>8：00至11：30，13：30至16：30，节假日除外。</w:t>
      </w:r>
    </w:p>
    <w:p w14:paraId="129B7CEB">
      <w:pPr>
        <w:spacing w:line="360" w:lineRule="auto"/>
        <w:ind w:firstLine="360" w:firstLineChars="150"/>
        <w:rPr>
          <w:rFonts w:ascii="宋体" w:hAnsi="宋体"/>
          <w:sz w:val="24"/>
        </w:rPr>
      </w:pPr>
      <w:r>
        <w:rPr>
          <w:rFonts w:hint="eastAsia" w:ascii="宋体" w:hAnsi="宋体"/>
          <w:sz w:val="24"/>
        </w:rPr>
        <w:t>投标联系人：殷玥（0512-58533020）</w:t>
      </w:r>
    </w:p>
    <w:p w14:paraId="50DBB5D7">
      <w:pPr>
        <w:spacing w:line="360" w:lineRule="auto"/>
        <w:ind w:firstLine="360" w:firstLineChars="150"/>
        <w:rPr>
          <w:rFonts w:ascii="宋体" w:hAnsi="宋体"/>
          <w:sz w:val="24"/>
        </w:rPr>
      </w:pPr>
      <w:r>
        <w:rPr>
          <w:rFonts w:hint="eastAsia" w:ascii="宋体" w:hAnsi="宋体"/>
          <w:sz w:val="24"/>
        </w:rPr>
        <w:t xml:space="preserve">业务咨询联系人：机动能源部  </w:t>
      </w:r>
      <w:r>
        <w:rPr>
          <w:rFonts w:hint="eastAsia" w:ascii="宋体" w:hAnsi="宋体"/>
          <w:sz w:val="24"/>
          <w:lang w:val="en-US" w:eastAsia="zh-CN"/>
        </w:rPr>
        <w:t>陈驰</w:t>
      </w:r>
      <w:r>
        <w:rPr>
          <w:rFonts w:hint="eastAsia" w:ascii="宋体" w:hAnsi="宋体"/>
          <w:sz w:val="28"/>
          <w:szCs w:val="28"/>
        </w:rPr>
        <w:t>（</w:t>
      </w:r>
      <w:r>
        <w:rPr>
          <w:rFonts w:hint="eastAsia" w:ascii="宋体" w:hAnsi="宋体"/>
          <w:sz w:val="28"/>
          <w:szCs w:val="28"/>
          <w:lang w:val="en-US" w:eastAsia="zh-CN"/>
        </w:rPr>
        <w:t>0512-</w:t>
      </w:r>
      <w:r>
        <w:rPr>
          <w:rFonts w:hint="eastAsia" w:ascii="Tahoma" w:hAnsi="Tahoma" w:eastAsia="Tahoma" w:cs="Tahoma"/>
          <w:kern w:val="0"/>
          <w:sz w:val="22"/>
          <w:szCs w:val="22"/>
          <w:lang w:val="en-US" w:eastAsia="zh-CN" w:bidi="ar"/>
        </w:rPr>
        <w:t>58539130</w:t>
      </w:r>
      <w:r>
        <w:rPr>
          <w:rFonts w:hint="eastAsia" w:ascii="宋体" w:hAnsi="宋体"/>
          <w:sz w:val="28"/>
          <w:szCs w:val="28"/>
        </w:rPr>
        <w:t>）</w:t>
      </w:r>
    </w:p>
    <w:p w14:paraId="18FEFB3F">
      <w:pPr>
        <w:pStyle w:val="2"/>
        <w:rPr>
          <w:rFonts w:hint="eastAsia"/>
          <w:lang w:val="en-US" w:eastAsia="zh-CN"/>
        </w:rPr>
      </w:pPr>
    </w:p>
    <w:p w14:paraId="6935E9BC">
      <w:pPr>
        <w:pStyle w:val="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C2732"/>
    <w:multiLevelType w:val="singleLevel"/>
    <w:tmpl w:val="AABC2732"/>
    <w:lvl w:ilvl="0" w:tentative="0">
      <w:start w:val="5"/>
      <w:numFmt w:val="chineseCounting"/>
      <w:suff w:val="nothing"/>
      <w:lvlText w:val="%1、"/>
      <w:lvlJc w:val="left"/>
      <w:rPr>
        <w:rFonts w:hint="eastAsia"/>
      </w:rPr>
    </w:lvl>
  </w:abstractNum>
  <w:abstractNum w:abstractNumId="1">
    <w:nsid w:val="0A2A2596"/>
    <w:multiLevelType w:val="multilevel"/>
    <w:tmpl w:val="0A2A2596"/>
    <w:lvl w:ilvl="0" w:tentative="0">
      <w:start w:val="1"/>
      <w:numFmt w:val="lowerLetter"/>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7C0C2A01"/>
    <w:multiLevelType w:val="multilevel"/>
    <w:tmpl w:val="7C0C2A0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Yjk2NGQ4MTkzNDAzODY0NzY0Y2U5NzAzNzMxYmIifQ=="/>
  </w:docVars>
  <w:rsids>
    <w:rsidRoot w:val="187B5399"/>
    <w:rsid w:val="016D6AC7"/>
    <w:rsid w:val="01C7201B"/>
    <w:rsid w:val="08D74914"/>
    <w:rsid w:val="094E5430"/>
    <w:rsid w:val="0CD3235A"/>
    <w:rsid w:val="0E456E02"/>
    <w:rsid w:val="0ED87C76"/>
    <w:rsid w:val="12E35D8B"/>
    <w:rsid w:val="14267169"/>
    <w:rsid w:val="162363B7"/>
    <w:rsid w:val="17034227"/>
    <w:rsid w:val="17D62037"/>
    <w:rsid w:val="187B5399"/>
    <w:rsid w:val="1CA07F11"/>
    <w:rsid w:val="207455BB"/>
    <w:rsid w:val="32674CE9"/>
    <w:rsid w:val="38A43208"/>
    <w:rsid w:val="3BAC19BF"/>
    <w:rsid w:val="42EE0B0F"/>
    <w:rsid w:val="515D57DD"/>
    <w:rsid w:val="521F6F37"/>
    <w:rsid w:val="568630E0"/>
    <w:rsid w:val="6CE22AA4"/>
    <w:rsid w:val="6D877C2B"/>
    <w:rsid w:val="6DAD16DA"/>
    <w:rsid w:val="70B54896"/>
    <w:rsid w:val="71463740"/>
    <w:rsid w:val="726B7D5B"/>
    <w:rsid w:val="72A526E9"/>
    <w:rsid w:val="745962A5"/>
    <w:rsid w:val="773724A9"/>
    <w:rsid w:val="7A77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wordWrap w:val="0"/>
      <w:spacing w:after="160"/>
      <w:jc w:val="both"/>
      <w:outlineLvl w:val="1"/>
    </w:pPr>
    <w:rPr>
      <w:sz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unhideWhenUsed/>
    <w:qFormat/>
    <w:uiPriority w:val="99"/>
    <w:pPr>
      <w:spacing w:after="12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2538</Words>
  <Characters>3734</Characters>
  <Lines>0</Lines>
  <Paragraphs>0</Paragraphs>
  <TotalTime>2</TotalTime>
  <ScaleCrop>false</ScaleCrop>
  <LinksUpToDate>false</LinksUpToDate>
  <CharactersWithSpaces>3870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2022-10-11T03:05:00Z</dcterms:created>
  <dc:creator>驰哥1415975414</dc:creator>
  <cp:lastModifiedBy>houyz</cp:lastModifiedBy>
  <dcterms:modified xsi:type="dcterms:W3CDTF">2025-06-06T05:45:27Z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AD572F4EAA5844CF84313EFAF9C16805</vt:lpwstr>
  </property>
  <property fmtid="{D5CDD505-2E9C-101B-9397-08002B2CF9AE}" pid="4" name="KSOTemplateDocerSaveRecord">
    <vt:lpwstr>eyJoZGlkIjoiOGI4ZGNkZTBiNjMzYTY2OTdmZjcwNzZmMjBjZWIwNGUiLCJ1c2VySWQiOiIyODYxNDcyMjAifQ==</vt:lpwstr>
  </property>
</Properties>
</file>