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44B07">
      <w:pPr>
        <w:jc w:val="center"/>
        <w:rPr>
          <w:rFonts w:hint="eastAsia" w:ascii="宋体" w:hAnsi="宋体" w:cs="方正小标宋简体"/>
          <w:b/>
          <w:sz w:val="44"/>
          <w:szCs w:val="44"/>
        </w:rPr>
      </w:pPr>
      <w:r>
        <w:rPr>
          <w:rFonts w:hint="eastAsia" w:ascii="黑体" w:hAnsi="黑体" w:eastAsia="黑体"/>
          <w:b/>
          <w:sz w:val="36"/>
        </w:rPr>
        <w:t>20</w:t>
      </w:r>
      <w:r>
        <w:rPr>
          <w:rFonts w:hint="eastAsia" w:ascii="黑体" w:hAnsi="黑体" w:eastAsia="黑体"/>
          <w:b/>
          <w:sz w:val="36"/>
          <w:lang w:val="en-US" w:eastAsia="zh-CN"/>
        </w:rPr>
        <w:t>22</w:t>
      </w:r>
      <w:r>
        <w:rPr>
          <w:rFonts w:hint="eastAsia" w:ascii="黑体" w:hAnsi="黑体" w:eastAsia="黑体"/>
          <w:b/>
          <w:sz w:val="36"/>
        </w:rPr>
        <w:t>年</w:t>
      </w:r>
      <w:r>
        <w:rPr>
          <w:rFonts w:hint="eastAsia" w:ascii="宋体" w:hAnsi="宋体" w:cs="方正小标宋简体"/>
          <w:b/>
          <w:sz w:val="44"/>
          <w:szCs w:val="44"/>
        </w:rPr>
        <w:t>信息化和工业化融合管理体系</w:t>
      </w:r>
    </w:p>
    <w:p w14:paraId="4D7A81C6">
      <w:pPr>
        <w:spacing w:line="360" w:lineRule="auto"/>
        <w:jc w:val="center"/>
        <w:rPr>
          <w:rFonts w:hint="eastAsia" w:ascii="黑体" w:hAnsi="黑体" w:eastAsia="黑体"/>
          <w:b/>
          <w:sz w:val="36"/>
        </w:rPr>
      </w:pPr>
      <w:r>
        <w:rPr>
          <w:rFonts w:hint="eastAsia" w:ascii="黑体" w:hAnsi="黑体" w:eastAsia="黑体"/>
          <w:b/>
          <w:sz w:val="36"/>
        </w:rPr>
        <w:t>认证</w:t>
      </w:r>
      <w:r>
        <w:rPr>
          <w:rFonts w:hint="eastAsia" w:ascii="黑体" w:hAnsi="黑体" w:eastAsia="黑体"/>
          <w:b/>
          <w:sz w:val="36"/>
          <w:lang w:val="en-US" w:eastAsia="zh-CN"/>
        </w:rPr>
        <w:t>机构竞价</w:t>
      </w:r>
      <w:r>
        <w:rPr>
          <w:rFonts w:hint="eastAsia" w:ascii="黑体" w:hAnsi="黑体" w:eastAsia="黑体"/>
          <w:b/>
          <w:sz w:val="36"/>
        </w:rPr>
        <w:t>公告</w:t>
      </w:r>
    </w:p>
    <w:p w14:paraId="79C9DBEA">
      <w:pPr>
        <w:spacing w:line="360" w:lineRule="auto"/>
        <w:rPr>
          <w:rFonts w:hint="default" w:ascii="Times New Roman" w:hAnsi="Times New Roman" w:eastAsia="宋体" w:cs="Times New Roman"/>
          <w:b/>
          <w:color w:val="auto"/>
          <w:sz w:val="24"/>
          <w:lang w:val="en-US" w:eastAsia="zh-CN"/>
        </w:rPr>
      </w:pPr>
      <w:r>
        <w:rPr>
          <w:rFonts w:hint="eastAsia" w:ascii="Times New Roman" w:hAnsi="Times New Roman" w:eastAsia="宋体" w:cs="Times New Roman"/>
          <w:b/>
          <w:sz w:val="24"/>
          <w:lang w:val="en-US" w:eastAsia="zh-CN"/>
        </w:rPr>
        <w:t>一、竞价编号</w:t>
      </w:r>
      <w:r>
        <w:rPr>
          <w:rFonts w:hint="eastAsia" w:ascii="Times New Roman" w:hAnsi="Times New Roman" w:eastAsia="宋体" w:cs="Times New Roman"/>
          <w:b/>
          <w:color w:val="auto"/>
          <w:sz w:val="24"/>
          <w:lang w:val="en-US" w:eastAsia="zh-CN"/>
        </w:rPr>
        <w:t>： LHTY-20220316-001</w:t>
      </w:r>
    </w:p>
    <w:p w14:paraId="2555100C">
      <w:pPr>
        <w:spacing w:line="360" w:lineRule="auto"/>
        <w:rPr>
          <w:rFonts w:hint="default" w:ascii="Times New Roman" w:hAnsi="Times New Roman" w:eastAsia="宋体" w:cs="Times New Roman"/>
          <w:b/>
          <w:color w:val="auto"/>
          <w:sz w:val="24"/>
          <w:lang w:val="en-US" w:eastAsia="zh-CN"/>
        </w:rPr>
      </w:pPr>
      <w:r>
        <w:rPr>
          <w:rFonts w:hint="eastAsia" w:ascii="Times New Roman" w:hAnsi="Times New Roman" w:eastAsia="宋体" w:cs="Times New Roman"/>
          <w:b/>
          <w:color w:val="auto"/>
          <w:sz w:val="24"/>
          <w:lang w:val="en-US" w:eastAsia="zh-CN"/>
        </w:rPr>
        <w:t xml:space="preserve">二、发布日期： 2022年3月16日 </w:t>
      </w:r>
    </w:p>
    <w:p w14:paraId="43EEB57B">
      <w:pPr>
        <w:spacing w:line="360" w:lineRule="auto"/>
        <w:rPr>
          <w:rFonts w:hint="eastAsia" w:eastAsia="宋体"/>
          <w:b/>
          <w:sz w:val="24"/>
          <w:lang w:val="en-US" w:eastAsia="zh-CN"/>
        </w:rPr>
      </w:pPr>
      <w:r>
        <w:rPr>
          <w:rFonts w:hint="eastAsia"/>
          <w:b/>
          <w:sz w:val="24"/>
          <w:lang w:val="en-US" w:eastAsia="zh-CN"/>
        </w:rPr>
        <w:t>三</w:t>
      </w:r>
      <w:r>
        <w:rPr>
          <w:rFonts w:hint="eastAsia"/>
          <w:b/>
          <w:sz w:val="24"/>
        </w:rPr>
        <w:t>、</w:t>
      </w:r>
      <w:r>
        <w:rPr>
          <w:rFonts w:hint="eastAsia"/>
          <w:b/>
          <w:sz w:val="24"/>
          <w:lang w:val="en-US" w:eastAsia="zh-CN"/>
        </w:rPr>
        <w:t>竞价说明</w:t>
      </w:r>
    </w:p>
    <w:p w14:paraId="09DCDBEF">
      <w:pPr>
        <w:widowControl/>
        <w:spacing w:line="360" w:lineRule="auto"/>
        <w:ind w:left="420" w:leftChars="200"/>
        <w:jc w:val="left"/>
        <w:rPr>
          <w:sz w:val="24"/>
        </w:rPr>
      </w:pPr>
      <w:r>
        <w:rPr>
          <w:rFonts w:hint="eastAsia"/>
          <w:sz w:val="24"/>
        </w:rPr>
        <w:t>1、</w:t>
      </w:r>
      <w:r>
        <w:rPr>
          <w:rFonts w:hint="eastAsia"/>
          <w:b/>
          <w:bCs/>
          <w:sz w:val="24"/>
          <w:lang w:val="en-US" w:eastAsia="zh-CN"/>
        </w:rPr>
        <w:t>竞价内容</w:t>
      </w:r>
      <w:r>
        <w:rPr>
          <w:rFonts w:hint="eastAsia"/>
          <w:b/>
          <w:bCs/>
          <w:sz w:val="24"/>
        </w:rPr>
        <w:t>：</w:t>
      </w:r>
      <w:r>
        <w:rPr>
          <w:rFonts w:hint="eastAsia"/>
          <w:sz w:val="24"/>
        </w:rPr>
        <w:t>对张家港联合铜业有限公司进行</w:t>
      </w:r>
      <w:r>
        <w:rPr>
          <w:rFonts w:hint="eastAsia" w:ascii="Times New Roman" w:hAnsi="Times New Roman" w:eastAsia="宋体" w:cs="Times New Roman"/>
          <w:sz w:val="24"/>
        </w:rPr>
        <w:t>信息化和工业化融合管理</w:t>
      </w:r>
      <w:r>
        <w:rPr>
          <w:rFonts w:hint="eastAsia" w:ascii="Times New Roman" w:hAnsi="Times New Roman" w:eastAsia="宋体" w:cs="Times New Roman"/>
          <w:sz w:val="24"/>
          <w:lang w:val="en-US" w:eastAsia="zh-CN"/>
        </w:rPr>
        <w:t>体系</w:t>
      </w:r>
      <w:r>
        <w:rPr>
          <w:rFonts w:hint="eastAsia" w:ascii="Times New Roman" w:hAnsi="Times New Roman" w:eastAsia="宋体" w:cs="Times New Roman"/>
          <w:sz w:val="24"/>
        </w:rPr>
        <w:t>认证，并</w:t>
      </w:r>
      <w:r>
        <w:rPr>
          <w:rFonts w:hint="eastAsia"/>
          <w:sz w:val="24"/>
        </w:rPr>
        <w:t>颁发的体系证书。（</w:t>
      </w:r>
      <w:r>
        <w:rPr>
          <w:rFonts w:hint="eastAsia"/>
          <w:sz w:val="24"/>
          <w:lang w:val="en-US" w:eastAsia="zh-CN"/>
        </w:rPr>
        <w:t>两化融合管理体系评定管理平台</w:t>
      </w:r>
      <w:r>
        <w:rPr>
          <w:rFonts w:hint="eastAsia"/>
          <w:sz w:val="24"/>
        </w:rPr>
        <w:t>可查到的认证机构）</w:t>
      </w:r>
    </w:p>
    <w:p w14:paraId="74F8E294">
      <w:pPr>
        <w:spacing w:line="360" w:lineRule="auto"/>
        <w:ind w:left="420" w:leftChars="200"/>
        <w:rPr>
          <w:rFonts w:hint="eastAsia"/>
          <w:sz w:val="24"/>
        </w:rPr>
      </w:pPr>
      <w:r>
        <w:rPr>
          <w:rFonts w:hint="eastAsia"/>
          <w:sz w:val="24"/>
          <w:lang w:val="en-US" w:eastAsia="zh-CN"/>
        </w:rPr>
        <w:t>2</w:t>
      </w:r>
      <w:r>
        <w:rPr>
          <w:rFonts w:hint="eastAsia"/>
          <w:sz w:val="24"/>
        </w:rPr>
        <w:t>、</w:t>
      </w:r>
      <w:r>
        <w:rPr>
          <w:rFonts w:hint="eastAsia"/>
          <w:sz w:val="24"/>
          <w:lang w:val="en-US" w:eastAsia="zh-CN"/>
        </w:rPr>
        <w:t>具体报价见《</w:t>
      </w:r>
      <w:r>
        <w:rPr>
          <w:rFonts w:hint="eastAsia" w:ascii="Times New Roman" w:hAnsi="Times New Roman" w:eastAsia="宋体" w:cs="Times New Roman"/>
          <w:sz w:val="24"/>
        </w:rPr>
        <w:t>信息化和工业化融合管理</w:t>
      </w:r>
      <w:r>
        <w:rPr>
          <w:rFonts w:hint="eastAsia" w:ascii="Times New Roman" w:hAnsi="Times New Roman" w:eastAsia="宋体" w:cs="Times New Roman"/>
          <w:sz w:val="24"/>
          <w:lang w:val="en-US" w:eastAsia="zh-CN"/>
        </w:rPr>
        <w:t>体系</w:t>
      </w:r>
      <w:r>
        <w:rPr>
          <w:rFonts w:hint="eastAsia"/>
          <w:sz w:val="24"/>
        </w:rPr>
        <w:t>认证</w:t>
      </w:r>
      <w:r>
        <w:rPr>
          <w:rFonts w:hint="eastAsia"/>
          <w:b/>
          <w:bCs/>
          <w:sz w:val="24"/>
        </w:rPr>
        <w:t>费用</w:t>
      </w:r>
      <w:r>
        <w:rPr>
          <w:rFonts w:hint="eastAsia"/>
          <w:b/>
          <w:bCs/>
          <w:sz w:val="24"/>
          <w:lang w:val="en-US" w:eastAsia="zh-CN"/>
        </w:rPr>
        <w:t>报价单</w:t>
      </w:r>
      <w:r>
        <w:rPr>
          <w:rFonts w:hint="eastAsia"/>
          <w:sz w:val="24"/>
          <w:lang w:val="en-US" w:eastAsia="zh-CN"/>
        </w:rPr>
        <w:t>》</w:t>
      </w:r>
      <w:r>
        <w:rPr>
          <w:rFonts w:hint="eastAsia"/>
          <w:sz w:val="24"/>
        </w:rPr>
        <w:t>（见附件1）</w:t>
      </w:r>
    </w:p>
    <w:p w14:paraId="61F0EAB3">
      <w:pPr>
        <w:spacing w:line="360" w:lineRule="auto"/>
        <w:ind w:left="420" w:leftChars="200"/>
        <w:rPr>
          <w:rFonts w:hint="default" w:eastAsia="宋体"/>
          <w:color w:val="FF0000"/>
          <w:sz w:val="24"/>
          <w:lang w:val="en-US" w:eastAsia="zh-CN"/>
        </w:rPr>
      </w:pPr>
      <w:r>
        <w:rPr>
          <w:rFonts w:hint="eastAsia"/>
          <w:sz w:val="24"/>
          <w:lang w:val="en-US" w:eastAsia="zh-CN"/>
        </w:rPr>
        <w:t>4</w:t>
      </w:r>
      <w:r>
        <w:rPr>
          <w:rFonts w:hint="eastAsia"/>
          <w:sz w:val="24"/>
        </w:rPr>
        <w:t>、</w:t>
      </w:r>
      <w:r>
        <w:rPr>
          <w:rFonts w:hint="eastAsia"/>
          <w:b/>
          <w:bCs/>
          <w:sz w:val="24"/>
        </w:rPr>
        <w:t>其他费用：</w:t>
      </w:r>
      <w:r>
        <w:rPr>
          <w:rFonts w:hint="eastAsia"/>
          <w:sz w:val="24"/>
        </w:rPr>
        <w:t>认证审核/现场跟踪审核/监督审核所发生的必要的</w:t>
      </w:r>
      <w:r>
        <w:rPr>
          <w:rFonts w:hint="eastAsia"/>
          <w:color w:val="FF0000"/>
          <w:sz w:val="24"/>
        </w:rPr>
        <w:t>食宿差旅费用</w:t>
      </w:r>
      <w:r>
        <w:rPr>
          <w:rFonts w:hint="eastAsia"/>
          <w:color w:val="FF0000"/>
          <w:sz w:val="24"/>
          <w:lang w:val="en-US" w:eastAsia="zh-CN"/>
        </w:rPr>
        <w:t>均由中标方自行承担。</w:t>
      </w:r>
    </w:p>
    <w:p w14:paraId="49FFDE2A">
      <w:pPr>
        <w:numPr>
          <w:ilvl w:val="0"/>
          <w:numId w:val="0"/>
        </w:numPr>
        <w:tabs>
          <w:tab w:val="left" w:pos="3011"/>
        </w:tabs>
        <w:bidi w:val="0"/>
        <w:ind w:leftChars="0"/>
        <w:jc w:val="left"/>
        <w:rPr>
          <w:rFonts w:hint="eastAsia"/>
          <w:b/>
          <w:bCs/>
          <w:sz w:val="28"/>
          <w:szCs w:val="28"/>
          <w:highlight w:val="none"/>
          <w:lang w:val="en-US" w:eastAsia="zh-CN"/>
        </w:rPr>
      </w:pPr>
      <w:r>
        <w:rPr>
          <w:rFonts w:hint="eastAsia"/>
          <w:b/>
          <w:bCs/>
          <w:sz w:val="28"/>
          <w:szCs w:val="28"/>
          <w:highlight w:val="none"/>
          <w:lang w:val="en-US" w:eastAsia="zh-CN"/>
        </w:rPr>
        <w:t>四、报价</w:t>
      </w:r>
    </w:p>
    <w:p w14:paraId="0A0F3CBD">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b/>
          <w:bCs/>
          <w:color w:val="auto"/>
          <w:sz w:val="24"/>
          <w:szCs w:val="20"/>
          <w:highlight w:val="none"/>
          <w:lang w:val="en-US" w:eastAsia="zh-CN"/>
        </w:rPr>
        <w:t>投标价以招标方三体系覆盖员工650人进行报价</w:t>
      </w:r>
      <w:r>
        <w:rPr>
          <w:rFonts w:hint="eastAsia" w:ascii="Times New Roman" w:hAnsi="Times New Roman" w:eastAsia="宋体" w:cs="Times New Roman"/>
          <w:b/>
          <w:bCs/>
          <w:color w:val="auto"/>
          <w:sz w:val="28"/>
          <w:szCs w:val="21"/>
          <w:highlight w:val="none"/>
          <w:lang w:val="en-US" w:eastAsia="zh-CN"/>
        </w:rPr>
        <w:t>；</w:t>
      </w:r>
    </w:p>
    <w:p w14:paraId="2AEF1C54">
      <w:pPr>
        <w:spacing w:line="360" w:lineRule="auto"/>
        <w:ind w:left="420" w:left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2、投标方报价含</w:t>
      </w:r>
      <w:r>
        <w:rPr>
          <w:rFonts w:hint="eastAsia" w:ascii="Times New Roman" w:hAnsi="Times New Roman" w:eastAsia="宋体" w:cs="Times New Roman"/>
          <w:color w:val="FF0000"/>
          <w:sz w:val="24"/>
          <w:highlight w:val="none"/>
          <w:lang w:val="en-US" w:eastAsia="zh-CN"/>
        </w:rPr>
        <w:t>6%</w:t>
      </w:r>
      <w:r>
        <w:rPr>
          <w:rFonts w:hint="eastAsia" w:ascii="Times New Roman" w:hAnsi="Times New Roman" w:eastAsia="宋体" w:cs="Times New Roman"/>
          <w:color w:val="auto"/>
          <w:sz w:val="24"/>
          <w:highlight w:val="none"/>
          <w:lang w:val="en-US" w:eastAsia="zh-CN"/>
        </w:rPr>
        <w:t>增值税专用发票。</w:t>
      </w:r>
    </w:p>
    <w:p w14:paraId="3BDA2716">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五、付款方式</w:t>
      </w:r>
    </w:p>
    <w:p w14:paraId="03048F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color w:val="FF0000"/>
          <w:sz w:val="24"/>
        </w:rPr>
        <w:t>本次</w:t>
      </w:r>
      <w:r>
        <w:rPr>
          <w:rFonts w:hint="eastAsia" w:ascii="Times New Roman" w:hAnsi="Times New Roman" w:eastAsia="宋体" w:cs="Times New Roman"/>
          <w:color w:val="FF0000"/>
          <w:sz w:val="24"/>
          <w:lang w:val="en-US" w:eastAsia="zh-CN"/>
        </w:rPr>
        <w:t>竞价</w:t>
      </w:r>
      <w:r>
        <w:rPr>
          <w:rFonts w:hint="eastAsia" w:ascii="Times New Roman" w:hAnsi="Times New Roman" w:eastAsia="宋体" w:cs="Times New Roman"/>
          <w:color w:val="FF0000"/>
          <w:sz w:val="24"/>
        </w:rPr>
        <w:t>为公司</w:t>
      </w:r>
      <w:r>
        <w:rPr>
          <w:rFonts w:hint="eastAsia" w:ascii="Times New Roman" w:hAnsi="Times New Roman" w:eastAsia="宋体" w:cs="Times New Roman"/>
          <w:sz w:val="24"/>
        </w:rPr>
        <w:t>信息化和工业化融合管理</w:t>
      </w:r>
      <w:r>
        <w:rPr>
          <w:rFonts w:hint="eastAsia" w:ascii="Times New Roman" w:hAnsi="Times New Roman" w:eastAsia="宋体" w:cs="Times New Roman"/>
          <w:sz w:val="24"/>
          <w:lang w:val="en-US" w:eastAsia="zh-CN"/>
        </w:rPr>
        <w:t>体系</w:t>
      </w:r>
      <w:r>
        <w:rPr>
          <w:rFonts w:hint="eastAsia" w:ascii="Times New Roman" w:hAnsi="Times New Roman" w:eastAsia="宋体" w:cs="Times New Roman"/>
          <w:color w:val="FF0000"/>
          <w:sz w:val="24"/>
        </w:rPr>
        <w:t>认证，付款分三期：第一期（第一年）付初审费，后两期分两年</w:t>
      </w:r>
      <w:r>
        <w:rPr>
          <w:rFonts w:hint="eastAsia" w:ascii="Times New Roman" w:hAnsi="Times New Roman" w:eastAsia="宋体" w:cs="Times New Roman"/>
          <w:color w:val="FF0000"/>
          <w:sz w:val="24"/>
          <w:lang w:val="en-US" w:eastAsia="zh-CN"/>
        </w:rPr>
        <w:t>支付</w:t>
      </w:r>
      <w:r>
        <w:rPr>
          <w:rFonts w:hint="eastAsia" w:ascii="Times New Roman" w:hAnsi="Times New Roman" w:eastAsia="宋体" w:cs="Times New Roman"/>
          <w:color w:val="FF0000"/>
          <w:sz w:val="24"/>
        </w:rPr>
        <w:t>，每年支付监督审核费用。付款均以招标人每</w:t>
      </w:r>
      <w:r>
        <w:rPr>
          <w:rFonts w:hint="eastAsia" w:ascii="Times New Roman" w:hAnsi="Times New Roman" w:eastAsia="宋体" w:cs="Times New Roman"/>
          <w:color w:val="FF0000"/>
          <w:sz w:val="24"/>
          <w:lang w:val="en-US" w:eastAsia="zh-CN"/>
        </w:rPr>
        <w:t>次完成现场审核且收到中标方开具的增值税发票</w:t>
      </w:r>
      <w:r>
        <w:rPr>
          <w:rFonts w:hint="eastAsia" w:ascii="Times New Roman" w:hAnsi="Times New Roman" w:eastAsia="宋体" w:cs="Times New Roman"/>
          <w:color w:val="FF0000"/>
          <w:sz w:val="24"/>
        </w:rPr>
        <w:t>后支付</w:t>
      </w:r>
      <w:r>
        <w:rPr>
          <w:rFonts w:hint="eastAsia" w:ascii="Times New Roman" w:hAnsi="Times New Roman" w:eastAsia="宋体" w:cs="Times New Roman"/>
          <w:sz w:val="24"/>
        </w:rPr>
        <w:t>。</w:t>
      </w:r>
    </w:p>
    <w:p w14:paraId="4E166568">
      <w:pPr>
        <w:pStyle w:val="2"/>
        <w:rPr>
          <w:rFonts w:hint="eastAsia"/>
        </w:rPr>
      </w:pPr>
    </w:p>
    <w:p w14:paraId="70FD0BD1">
      <w:pPr>
        <w:spacing w:line="360" w:lineRule="auto"/>
        <w:rPr>
          <w:rFonts w:hint="eastAsia"/>
          <w:b/>
          <w:sz w:val="24"/>
        </w:rPr>
      </w:pPr>
      <w:r>
        <w:rPr>
          <w:rFonts w:hint="eastAsia"/>
          <w:b/>
          <w:sz w:val="24"/>
          <w:lang w:val="en-US" w:eastAsia="zh-CN"/>
        </w:rPr>
        <w:t>六</w:t>
      </w:r>
      <w:r>
        <w:rPr>
          <w:rFonts w:hint="eastAsia"/>
          <w:b/>
          <w:sz w:val="24"/>
        </w:rPr>
        <w:t>、</w:t>
      </w:r>
      <w:r>
        <w:rPr>
          <w:rFonts w:hint="eastAsia"/>
          <w:b/>
          <w:sz w:val="24"/>
          <w:lang w:val="en-US" w:eastAsia="zh-CN"/>
        </w:rPr>
        <w:t>投标人</w:t>
      </w:r>
      <w:r>
        <w:rPr>
          <w:rFonts w:hint="eastAsia"/>
          <w:b/>
          <w:sz w:val="24"/>
        </w:rPr>
        <w:t>资格</w:t>
      </w:r>
    </w:p>
    <w:p w14:paraId="78F70EEE">
      <w:pPr>
        <w:widowControl/>
        <w:spacing w:line="360" w:lineRule="auto"/>
        <w:ind w:left="420" w:leftChars="200"/>
        <w:jc w:val="left"/>
        <w:rPr>
          <w:rFonts w:hint="eastAsia"/>
          <w:sz w:val="24"/>
        </w:rPr>
      </w:pPr>
      <w:r>
        <w:rPr>
          <w:rFonts w:hint="eastAsia"/>
          <w:sz w:val="24"/>
        </w:rPr>
        <w:t>1、投标人应具备一般纳税人独立法人资格，有独立签订合同的权利，具备履行合同的</w:t>
      </w:r>
    </w:p>
    <w:p w14:paraId="37E69175">
      <w:pPr>
        <w:widowControl/>
        <w:spacing w:line="360" w:lineRule="auto"/>
        <w:jc w:val="left"/>
        <w:rPr>
          <w:rFonts w:hint="eastAsia"/>
          <w:sz w:val="24"/>
        </w:rPr>
      </w:pPr>
      <w:r>
        <w:rPr>
          <w:rFonts w:hint="eastAsia"/>
          <w:sz w:val="24"/>
        </w:rPr>
        <w:t>能力。</w:t>
      </w:r>
    </w:p>
    <w:p w14:paraId="3A1281E9">
      <w:pPr>
        <w:spacing w:line="360" w:lineRule="auto"/>
        <w:ind w:left="719" w:leftChars="228" w:hanging="240" w:hangingChars="100"/>
        <w:rPr>
          <w:rFonts w:hint="eastAsia"/>
          <w:sz w:val="24"/>
        </w:rPr>
      </w:pPr>
      <w:r>
        <w:rPr>
          <w:rFonts w:hint="eastAsia"/>
          <w:sz w:val="24"/>
        </w:rPr>
        <w:t>2、投标人在招标文件发售日起前三年内不得有行贿犯罪记录,通过“信用中国”网站</w:t>
      </w:r>
    </w:p>
    <w:p w14:paraId="3CBDA84A">
      <w:pPr>
        <w:spacing w:line="360" w:lineRule="auto"/>
        <w:rPr>
          <w:rFonts w:hint="eastAsia"/>
          <w:sz w:val="24"/>
        </w:rPr>
      </w:pPr>
      <w:r>
        <w:rPr>
          <w:rFonts w:hint="eastAsia"/>
          <w:sz w:val="24"/>
        </w:rPr>
        <w:t>（www.creditchina.gov.cn）、最高人民法院平台或各级信用信息共享平台查询相关主体是为失信被执行人、黑名单的，以及受到市级及以上招投标主管部门限制投标处罚的，至投标截止之日仍在处罚期内的投标人不得参与投标。</w:t>
      </w:r>
    </w:p>
    <w:p w14:paraId="515C7DDD">
      <w:pPr>
        <w:spacing w:line="360" w:lineRule="auto"/>
        <w:ind w:left="719" w:leftChars="228" w:hanging="240" w:hangingChars="100"/>
        <w:rPr>
          <w:rFonts w:hint="eastAsia"/>
          <w:sz w:val="24"/>
        </w:rPr>
      </w:pPr>
      <w:r>
        <w:rPr>
          <w:rFonts w:hint="eastAsia"/>
          <w:sz w:val="24"/>
        </w:rPr>
        <w:t>3、投标人在铜陵有色金属集团控股有限公司有失信交易行为记录且投标截止之日仍在</w:t>
      </w:r>
    </w:p>
    <w:p w14:paraId="7E1EE551">
      <w:pPr>
        <w:spacing w:line="360" w:lineRule="auto"/>
        <w:rPr>
          <w:rFonts w:hint="eastAsia"/>
          <w:sz w:val="24"/>
        </w:rPr>
      </w:pPr>
      <w:r>
        <w:rPr>
          <w:rFonts w:hint="eastAsia"/>
          <w:sz w:val="24"/>
        </w:rPr>
        <w:t>处罚期内的供应商包括同一控制人的其他投标商将按照铜陵有色金属集团控股有限公司《失信交易管理制度》执行。</w:t>
      </w:r>
    </w:p>
    <w:p w14:paraId="658049AA">
      <w:pPr>
        <w:spacing w:line="360" w:lineRule="auto"/>
        <w:ind w:firstLine="360" w:firstLineChars="150"/>
        <w:rPr>
          <w:rFonts w:hint="eastAsia"/>
          <w:sz w:val="24"/>
        </w:rPr>
      </w:pPr>
      <w:r>
        <w:rPr>
          <w:rFonts w:hint="eastAsia"/>
          <w:sz w:val="24"/>
        </w:rPr>
        <w:t>4、投标人近一年内未涉重大诉讼仲裁案件或被各级人民法院强制执行。</w:t>
      </w:r>
    </w:p>
    <w:p w14:paraId="0B92260E">
      <w:pPr>
        <w:widowControl/>
        <w:spacing w:line="360" w:lineRule="auto"/>
        <w:ind w:left="420" w:leftChars="200"/>
        <w:jc w:val="left"/>
        <w:rPr>
          <w:rFonts w:hint="eastAsia"/>
          <w:b/>
          <w:sz w:val="24"/>
        </w:rPr>
      </w:pPr>
      <w:r>
        <w:rPr>
          <w:rFonts w:hint="eastAsia"/>
          <w:sz w:val="24"/>
        </w:rPr>
        <w:t>5、投标人经营状况良好，在同行业信誉好，业绩优良，具有相关服务经历优先。</w:t>
      </w:r>
    </w:p>
    <w:p w14:paraId="64745DC0">
      <w:pPr>
        <w:spacing w:line="360" w:lineRule="auto"/>
        <w:rPr>
          <w:rFonts w:hint="eastAsia"/>
          <w:b/>
          <w:sz w:val="24"/>
        </w:rPr>
      </w:pPr>
      <w:r>
        <w:rPr>
          <w:rFonts w:hint="eastAsia"/>
          <w:b/>
          <w:sz w:val="24"/>
          <w:lang w:val="en-US" w:eastAsia="zh-CN"/>
        </w:rPr>
        <w:t>七</w:t>
      </w:r>
      <w:r>
        <w:rPr>
          <w:rFonts w:hint="eastAsia"/>
          <w:b/>
          <w:sz w:val="24"/>
        </w:rPr>
        <w:t>、投标说明</w:t>
      </w:r>
    </w:p>
    <w:p w14:paraId="149AF3EC">
      <w:pPr>
        <w:spacing w:line="360" w:lineRule="auto"/>
        <w:ind w:left="839" w:leftChars="228" w:hanging="360" w:hangingChars="150"/>
        <w:rPr>
          <w:rFonts w:hint="eastAsia"/>
          <w:sz w:val="24"/>
        </w:rPr>
      </w:pPr>
      <w:r>
        <w:rPr>
          <w:rFonts w:hint="eastAsia"/>
          <w:sz w:val="24"/>
        </w:rPr>
        <w:t>1、投标人要提供投标</w:t>
      </w:r>
      <w:r>
        <w:rPr>
          <w:rFonts w:hint="eastAsia" w:ascii="宋体"/>
          <w:sz w:val="24"/>
        </w:rPr>
        <w:t>文件正本一份及副本二份，</w:t>
      </w:r>
      <w:r>
        <w:rPr>
          <w:rFonts w:hint="eastAsia"/>
          <w:sz w:val="24"/>
        </w:rPr>
        <w:t>加盖公章后作为投标文件的有效组成</w:t>
      </w:r>
    </w:p>
    <w:p w14:paraId="4981881E">
      <w:pPr>
        <w:spacing w:line="360" w:lineRule="auto"/>
        <w:rPr>
          <w:rFonts w:hint="eastAsia"/>
          <w:sz w:val="24"/>
        </w:rPr>
      </w:pPr>
      <w:r>
        <w:rPr>
          <w:rFonts w:hint="eastAsia"/>
          <w:sz w:val="24"/>
        </w:rPr>
        <w:t>部分。</w:t>
      </w:r>
    </w:p>
    <w:p w14:paraId="0EB912FD">
      <w:pPr>
        <w:spacing w:line="360" w:lineRule="auto"/>
        <w:ind w:left="839" w:leftChars="228" w:hanging="360" w:hangingChars="150"/>
        <w:rPr>
          <w:rFonts w:hint="default" w:eastAsia="宋体"/>
          <w:sz w:val="24"/>
          <w:lang w:val="en-US" w:eastAsia="zh-CN"/>
        </w:rPr>
      </w:pPr>
      <w:r>
        <w:rPr>
          <w:rFonts w:hint="eastAsia"/>
          <w:sz w:val="24"/>
        </w:rPr>
        <w:t>2、</w:t>
      </w:r>
      <w:r>
        <w:rPr>
          <w:rFonts w:hint="eastAsia" w:ascii="Times New Roman" w:hAnsi="Times New Roman" w:eastAsia="宋体" w:cs="Times New Roman"/>
          <w:b/>
          <w:bCs/>
          <w:color w:val="FF0000"/>
          <w:sz w:val="24"/>
          <w:lang w:val="en-US" w:eastAsia="zh-CN"/>
        </w:rPr>
        <w:t>需提交资料</w:t>
      </w:r>
    </w:p>
    <w:p w14:paraId="3D3BF921">
      <w:pPr>
        <w:spacing w:line="360" w:lineRule="auto"/>
        <w:ind w:left="839" w:leftChars="228" w:hanging="360" w:hangingChars="150"/>
        <w:rPr>
          <w:rFonts w:hint="eastAsia"/>
          <w:sz w:val="24"/>
        </w:rPr>
      </w:pPr>
      <w:r>
        <w:rPr>
          <w:rFonts w:hint="eastAsia"/>
          <w:sz w:val="24"/>
          <w:lang w:val="en-US" w:eastAsia="zh-CN"/>
        </w:rPr>
        <w:t xml:space="preserve">2.1 </w:t>
      </w:r>
      <w:r>
        <w:rPr>
          <w:rFonts w:hint="eastAsia"/>
          <w:sz w:val="24"/>
        </w:rPr>
        <w:t>投标人投标时须提交有效的营业执照、法定代表人身份证或委托人身份证，资质证</w:t>
      </w:r>
    </w:p>
    <w:p w14:paraId="6BAE8CB9">
      <w:pPr>
        <w:spacing w:line="360" w:lineRule="auto"/>
        <w:rPr>
          <w:rFonts w:hint="eastAsia" w:ascii="宋体" w:cs="宋体"/>
          <w:sz w:val="24"/>
          <w:szCs w:val="24"/>
        </w:rPr>
      </w:pPr>
      <w:r>
        <w:rPr>
          <w:rFonts w:hint="eastAsia"/>
          <w:sz w:val="24"/>
        </w:rPr>
        <w:t>明文件，以上文件的复印件（加盖公司印章）一套，委托他人代理的要授权委托书一份，</w:t>
      </w:r>
      <w:r>
        <w:rPr>
          <w:rFonts w:hint="eastAsia" w:ascii="宋体" w:cs="宋体"/>
          <w:sz w:val="24"/>
          <w:szCs w:val="24"/>
        </w:rPr>
        <w:t>以及公司业绩证明等。</w:t>
      </w:r>
    </w:p>
    <w:p w14:paraId="01281BF5">
      <w:pPr>
        <w:spacing w:line="360" w:lineRule="auto"/>
        <w:ind w:left="839" w:leftChars="228" w:hanging="360" w:hangingChars="150"/>
        <w:rPr>
          <w:rFonts w:hint="eastAsia" w:ascii="Times New Roman" w:hAnsi="Times New Roman" w:eastAsia="宋体" w:cs="Times New Roman"/>
          <w:color w:val="FF0000"/>
          <w:sz w:val="24"/>
          <w:lang w:val="en-US" w:eastAsia="zh-CN"/>
        </w:rPr>
      </w:pPr>
      <w:r>
        <w:rPr>
          <w:rFonts w:hint="eastAsia" w:ascii="Times New Roman" w:hAnsi="Times New Roman" w:eastAsia="宋体" w:cs="Times New Roman"/>
          <w:sz w:val="24"/>
          <w:lang w:val="en-US" w:eastAsia="zh-CN"/>
        </w:rPr>
        <w:t xml:space="preserve">2.2 </w:t>
      </w:r>
      <w:r>
        <w:rPr>
          <w:rFonts w:hint="eastAsia" w:ascii="Times New Roman" w:hAnsi="Times New Roman" w:eastAsia="宋体" w:cs="Times New Roman"/>
          <w:color w:val="FF0000"/>
          <w:sz w:val="24"/>
          <w:lang w:val="en-US" w:eastAsia="zh-CN"/>
        </w:rPr>
        <w:t>《</w:t>
      </w:r>
      <w:r>
        <w:rPr>
          <w:rFonts w:hint="eastAsia" w:ascii="Times New Roman" w:hAnsi="Times New Roman" w:eastAsia="宋体" w:cs="Times New Roman"/>
          <w:sz w:val="24"/>
        </w:rPr>
        <w:t>信息化和工业化融合管理</w:t>
      </w:r>
      <w:r>
        <w:rPr>
          <w:rFonts w:hint="eastAsia" w:ascii="Times New Roman" w:hAnsi="Times New Roman" w:eastAsia="宋体" w:cs="Times New Roman"/>
          <w:sz w:val="24"/>
          <w:lang w:val="en-US" w:eastAsia="zh-CN"/>
        </w:rPr>
        <w:t>体系</w:t>
      </w:r>
      <w:r>
        <w:rPr>
          <w:rFonts w:hint="eastAsia" w:ascii="Times New Roman" w:hAnsi="Times New Roman" w:eastAsia="宋体" w:cs="Times New Roman"/>
          <w:color w:val="FF0000"/>
          <w:sz w:val="24"/>
        </w:rPr>
        <w:t>认证费用</w:t>
      </w:r>
      <w:r>
        <w:rPr>
          <w:rFonts w:hint="eastAsia" w:ascii="Times New Roman" w:hAnsi="Times New Roman" w:eastAsia="宋体" w:cs="Times New Roman"/>
          <w:color w:val="FF0000"/>
          <w:sz w:val="24"/>
          <w:lang w:val="en-US" w:eastAsia="zh-CN"/>
        </w:rPr>
        <w:t>报价单》、《</w:t>
      </w:r>
      <w:r>
        <w:rPr>
          <w:rFonts w:hint="eastAsia" w:ascii="Times New Roman" w:hAnsi="Times New Roman" w:eastAsia="宋体" w:cs="Times New Roman"/>
          <w:color w:val="FF0000"/>
          <w:sz w:val="24"/>
        </w:rPr>
        <w:t>投标函</w:t>
      </w:r>
      <w:r>
        <w:rPr>
          <w:rFonts w:hint="eastAsia" w:ascii="Times New Roman" w:hAnsi="Times New Roman" w:eastAsia="宋体" w:cs="Times New Roman"/>
          <w:color w:val="FF0000"/>
          <w:sz w:val="24"/>
          <w:lang w:val="en-US" w:eastAsia="zh-CN"/>
        </w:rPr>
        <w:t>》均需填写好，并加盖</w:t>
      </w:r>
    </w:p>
    <w:p w14:paraId="43A09D69">
      <w:pPr>
        <w:spacing w:line="360" w:lineRule="auto"/>
        <w:rPr>
          <w:rFonts w:hint="eastAsia" w:ascii="Times New Roman" w:hAnsi="Times New Roman" w:eastAsia="宋体" w:cs="Times New Roman"/>
          <w:color w:val="FF0000"/>
          <w:sz w:val="24"/>
          <w:lang w:val="en-US" w:eastAsia="zh-CN"/>
        </w:rPr>
      </w:pPr>
      <w:r>
        <w:rPr>
          <w:rFonts w:hint="eastAsia" w:ascii="Times New Roman" w:hAnsi="Times New Roman" w:eastAsia="宋体" w:cs="Times New Roman"/>
          <w:color w:val="FF0000"/>
          <w:sz w:val="24"/>
          <w:lang w:val="en-US" w:eastAsia="zh-CN"/>
        </w:rPr>
        <w:t>红头公章。未加盖公章视为无效投标。</w:t>
      </w:r>
    </w:p>
    <w:p w14:paraId="7189CF43">
      <w:pPr>
        <w:numPr>
          <w:ilvl w:val="0"/>
          <w:numId w:val="1"/>
        </w:numPr>
        <w:spacing w:line="360" w:lineRule="auto"/>
        <w:ind w:left="839" w:leftChars="228" w:hanging="360" w:hangingChars="150"/>
        <w:rPr>
          <w:rFonts w:hint="eastAsia"/>
          <w:sz w:val="24"/>
        </w:rPr>
      </w:pPr>
      <w:r>
        <w:rPr>
          <w:rFonts w:hint="eastAsia"/>
          <w:sz w:val="24"/>
        </w:rPr>
        <w:t>投标人务必将投标文件进行密封，并在外面注明参与投标的项目名称及投标人公司</w:t>
      </w:r>
    </w:p>
    <w:p w14:paraId="40106566">
      <w:pPr>
        <w:numPr>
          <w:ilvl w:val="0"/>
          <w:numId w:val="0"/>
        </w:numPr>
        <w:spacing w:line="360" w:lineRule="auto"/>
        <w:ind w:leftChars="78"/>
        <w:rPr>
          <w:rFonts w:hint="eastAsia"/>
          <w:sz w:val="24"/>
        </w:rPr>
      </w:pPr>
      <w:r>
        <w:rPr>
          <w:rFonts w:hint="eastAsia"/>
          <w:sz w:val="24"/>
        </w:rPr>
        <w:t>名称，在投标截止时间之前邮寄或送达指定地点，逾期送达或未送达指定地点的投标文件不予受理。</w:t>
      </w:r>
    </w:p>
    <w:p w14:paraId="2C122AFA">
      <w:pPr>
        <w:numPr>
          <w:ilvl w:val="0"/>
          <w:numId w:val="1"/>
        </w:numPr>
        <w:spacing w:line="360" w:lineRule="auto"/>
        <w:ind w:left="839" w:leftChars="228" w:hanging="360" w:hangingChars="150"/>
        <w:rPr>
          <w:rFonts w:hint="eastAsia"/>
          <w:color w:val="auto"/>
          <w:sz w:val="24"/>
        </w:rPr>
      </w:pPr>
      <w:r>
        <w:rPr>
          <w:rFonts w:hint="eastAsia"/>
          <w:sz w:val="24"/>
        </w:rPr>
        <w:t>由本公司招标办按招标程序确定开标时间并组织人员进行评标</w:t>
      </w:r>
      <w:r>
        <w:rPr>
          <w:rFonts w:hint="eastAsia"/>
          <w:color w:val="auto"/>
          <w:sz w:val="24"/>
        </w:rPr>
        <w:t>，以最低价确定中标</w:t>
      </w:r>
    </w:p>
    <w:p w14:paraId="3C448DF8">
      <w:pPr>
        <w:numPr>
          <w:ilvl w:val="0"/>
          <w:numId w:val="0"/>
        </w:numPr>
        <w:spacing w:line="360" w:lineRule="auto"/>
        <w:ind w:leftChars="78"/>
        <w:rPr>
          <w:rFonts w:hint="eastAsia" w:ascii="宋体" w:hAnsi="宋体"/>
          <w:b/>
          <w:bCs/>
          <w:color w:val="auto"/>
          <w:sz w:val="28"/>
          <w:szCs w:val="28"/>
          <w:lang w:val="en-US" w:eastAsia="zh-CN"/>
        </w:rPr>
      </w:pPr>
      <w:r>
        <w:rPr>
          <w:rFonts w:hint="eastAsia"/>
          <w:color w:val="auto"/>
          <w:sz w:val="24"/>
        </w:rPr>
        <w:t>人，中标人接通知后与本公司签订合同。</w:t>
      </w:r>
    </w:p>
    <w:p w14:paraId="0321100B">
      <w:pPr>
        <w:shd w:val="clear" w:color="auto" w:fill="FFFFFF"/>
        <w:spacing w:line="400" w:lineRule="atLeast"/>
        <w:jc w:val="left"/>
        <w:rPr>
          <w:rFonts w:hint="eastAsia" w:ascii="宋体" w:hAnsi="宋体"/>
          <w:b/>
          <w:bCs/>
          <w:sz w:val="28"/>
          <w:szCs w:val="28"/>
        </w:rPr>
      </w:pPr>
      <w:r>
        <w:rPr>
          <w:rFonts w:hint="eastAsia" w:ascii="宋体" w:hAnsi="宋体"/>
          <w:b/>
          <w:bCs/>
          <w:sz w:val="28"/>
          <w:szCs w:val="28"/>
          <w:lang w:val="en-US" w:eastAsia="zh-CN"/>
        </w:rPr>
        <w:t>八</w:t>
      </w:r>
      <w:r>
        <w:rPr>
          <w:rFonts w:hint="eastAsia" w:ascii="宋体" w:hAnsi="宋体"/>
          <w:b/>
          <w:bCs/>
          <w:sz w:val="28"/>
          <w:szCs w:val="28"/>
        </w:rPr>
        <w:t>、中标人确定</w:t>
      </w:r>
    </w:p>
    <w:p w14:paraId="1F892702">
      <w:pPr>
        <w:spacing w:line="360" w:lineRule="auto"/>
        <w:ind w:firstLine="600" w:firstLineChars="250"/>
        <w:rPr>
          <w:rFonts w:hint="eastAsia" w:ascii="宋体" w:hAnsi="宋体" w:eastAsia="宋体"/>
          <w:sz w:val="24"/>
          <w:lang w:eastAsia="zh-CN"/>
        </w:rPr>
      </w:pPr>
      <w:r>
        <w:rPr>
          <w:rFonts w:hint="eastAsia" w:ascii="宋体" w:hAnsi="宋体"/>
          <w:color w:val="FF0000"/>
          <w:sz w:val="24"/>
          <w:lang w:val="en-US" w:eastAsia="zh-CN"/>
        </w:rPr>
        <w:t>报价最低的</w:t>
      </w:r>
      <w:r>
        <w:rPr>
          <w:rFonts w:hint="eastAsia" w:ascii="宋体" w:hAnsi="宋体"/>
          <w:color w:val="FF0000"/>
          <w:sz w:val="24"/>
        </w:rPr>
        <w:t>投标方确定为中标</w:t>
      </w:r>
      <w:r>
        <w:rPr>
          <w:rFonts w:hint="eastAsia" w:ascii="宋体" w:hAnsi="宋体"/>
          <w:color w:val="FF0000"/>
          <w:sz w:val="24"/>
          <w:lang w:val="en-US" w:eastAsia="zh-CN"/>
        </w:rPr>
        <w:t>方</w:t>
      </w:r>
      <w:r>
        <w:rPr>
          <w:rFonts w:hint="eastAsia" w:ascii="宋体" w:hAnsi="宋体"/>
          <w:color w:val="FF0000"/>
          <w:sz w:val="24"/>
          <w:lang w:eastAsia="zh-CN"/>
        </w:rPr>
        <w:t>。</w:t>
      </w:r>
    </w:p>
    <w:p w14:paraId="34AF9E62">
      <w:pPr>
        <w:spacing w:line="360" w:lineRule="auto"/>
        <w:rPr>
          <w:rFonts w:ascii="宋体" w:hAnsi="宋体" w:cs="宋体"/>
          <w:color w:val="000000"/>
          <w:sz w:val="28"/>
          <w:szCs w:val="28"/>
        </w:rPr>
      </w:pPr>
      <w:r>
        <w:rPr>
          <w:rFonts w:hint="eastAsia"/>
          <w:b/>
          <w:sz w:val="24"/>
          <w:lang w:val="en-US" w:eastAsia="zh-CN"/>
        </w:rPr>
        <w:t>九</w:t>
      </w:r>
      <w:r>
        <w:rPr>
          <w:rFonts w:hint="eastAsia"/>
          <w:b/>
          <w:sz w:val="24"/>
        </w:rPr>
        <w:t>、投标截止时间</w:t>
      </w:r>
    </w:p>
    <w:p w14:paraId="55D22F2D">
      <w:pPr>
        <w:spacing w:line="360" w:lineRule="auto"/>
        <w:ind w:firstLine="480" w:firstLineChars="200"/>
        <w:rPr>
          <w:rFonts w:hint="eastAsia"/>
          <w:bCs/>
          <w:sz w:val="24"/>
        </w:rPr>
      </w:pPr>
      <w:r>
        <w:rPr>
          <w:rFonts w:hint="eastAsia"/>
          <w:bCs/>
          <w:color w:val="FF0000"/>
          <w:sz w:val="24"/>
        </w:rPr>
        <w:t>20</w:t>
      </w:r>
      <w:r>
        <w:rPr>
          <w:rFonts w:hint="eastAsia"/>
          <w:bCs/>
          <w:color w:val="FF0000"/>
          <w:sz w:val="24"/>
          <w:lang w:val="en-US" w:eastAsia="zh-CN"/>
        </w:rPr>
        <w:t>22</w:t>
      </w:r>
      <w:r>
        <w:rPr>
          <w:rFonts w:hint="eastAsia"/>
          <w:bCs/>
          <w:color w:val="FF0000"/>
          <w:sz w:val="24"/>
        </w:rPr>
        <w:t>年</w:t>
      </w:r>
      <w:r>
        <w:rPr>
          <w:rFonts w:hint="eastAsia"/>
          <w:bCs/>
          <w:color w:val="FF0000"/>
          <w:sz w:val="24"/>
          <w:lang w:val="en-US" w:eastAsia="zh-CN"/>
        </w:rPr>
        <w:t>3</w:t>
      </w:r>
      <w:r>
        <w:rPr>
          <w:rFonts w:hint="eastAsia"/>
          <w:bCs/>
          <w:color w:val="FF0000"/>
          <w:sz w:val="24"/>
        </w:rPr>
        <w:t>月</w:t>
      </w:r>
      <w:r>
        <w:rPr>
          <w:rFonts w:hint="eastAsia"/>
          <w:bCs/>
          <w:color w:val="FF0000"/>
          <w:sz w:val="24"/>
          <w:lang w:val="en-US" w:eastAsia="zh-CN"/>
        </w:rPr>
        <w:t>23</w:t>
      </w:r>
      <w:r>
        <w:rPr>
          <w:rFonts w:hint="eastAsia"/>
          <w:bCs/>
          <w:color w:val="FF0000"/>
          <w:sz w:val="24"/>
        </w:rPr>
        <w:t>日</w:t>
      </w:r>
      <w:r>
        <w:rPr>
          <w:rFonts w:hint="eastAsia"/>
          <w:bCs/>
          <w:color w:val="FF0000"/>
          <w:sz w:val="24"/>
          <w:lang w:val="en-US" w:eastAsia="zh-CN"/>
        </w:rPr>
        <w:t>10：00</w:t>
      </w:r>
      <w:r>
        <w:rPr>
          <w:rFonts w:hint="eastAsia"/>
          <w:bCs/>
          <w:color w:val="FF0000"/>
          <w:sz w:val="24"/>
        </w:rPr>
        <w:t xml:space="preserve"> 时</w:t>
      </w:r>
      <w:r>
        <w:rPr>
          <w:rFonts w:hint="eastAsia"/>
          <w:bCs/>
          <w:sz w:val="24"/>
        </w:rPr>
        <w:t>，</w:t>
      </w:r>
      <w:r>
        <w:rPr>
          <w:rFonts w:hint="eastAsia"/>
          <w:sz w:val="24"/>
        </w:rPr>
        <w:t>逾期送达或未送达指定地点的投标文件不予受理。</w:t>
      </w:r>
    </w:p>
    <w:p w14:paraId="2BA2FA6D">
      <w:pPr>
        <w:spacing w:line="360" w:lineRule="auto"/>
        <w:rPr>
          <w:rFonts w:hint="eastAsia" w:ascii="宋体" w:hAnsi="宋体" w:cs="宋体"/>
          <w:color w:val="000000"/>
          <w:sz w:val="28"/>
          <w:szCs w:val="28"/>
        </w:rPr>
      </w:pPr>
      <w:r>
        <w:rPr>
          <w:rFonts w:hint="eastAsia" w:ascii="宋体" w:hAnsi="宋体" w:cs="宋体"/>
          <w:b/>
          <w:color w:val="000000"/>
          <w:sz w:val="28"/>
          <w:szCs w:val="28"/>
          <w:lang w:val="en-US" w:eastAsia="zh-CN"/>
        </w:rPr>
        <w:t>十</w:t>
      </w:r>
      <w:r>
        <w:rPr>
          <w:rFonts w:hint="eastAsia" w:ascii="宋体" w:hAnsi="宋体" w:cs="宋体"/>
          <w:b/>
          <w:color w:val="000000"/>
          <w:sz w:val="28"/>
          <w:szCs w:val="28"/>
        </w:rPr>
        <w:t>、投标文件接收单位及联系人</w:t>
      </w:r>
      <w:r>
        <w:rPr>
          <w:rFonts w:hint="eastAsia" w:ascii="宋体" w:hAnsi="宋体" w:cs="宋体"/>
          <w:color w:val="000000"/>
          <w:sz w:val="28"/>
          <w:szCs w:val="28"/>
        </w:rPr>
        <w:t>：</w:t>
      </w:r>
    </w:p>
    <w:p w14:paraId="4A966F1B">
      <w:pPr>
        <w:spacing w:line="360" w:lineRule="auto"/>
        <w:ind w:left="479" w:leftChars="228"/>
        <w:rPr>
          <w:rFonts w:hint="eastAsia"/>
          <w:sz w:val="24"/>
        </w:rPr>
      </w:pPr>
      <w:r>
        <w:rPr>
          <w:rFonts w:hint="eastAsia"/>
          <w:sz w:val="24"/>
        </w:rPr>
        <w:t>标书提交地址：张家港市锦丰镇三兴街道2</w:t>
      </w:r>
      <w:r>
        <w:rPr>
          <w:rFonts w:hint="eastAsia"/>
          <w:sz w:val="24"/>
          <w:lang w:val="en-US" w:eastAsia="zh-CN"/>
        </w:rPr>
        <w:t>2</w:t>
      </w:r>
      <w:r>
        <w:rPr>
          <w:rFonts w:hint="eastAsia"/>
          <w:sz w:val="24"/>
        </w:rPr>
        <w:t>0</w:t>
      </w:r>
      <w:r>
        <w:rPr>
          <w:rFonts w:hint="eastAsia"/>
          <w:sz w:val="24"/>
          <w:lang w:val="en-US" w:eastAsia="zh-CN"/>
        </w:rPr>
        <w:t>2</w:t>
      </w:r>
      <w:r>
        <w:rPr>
          <w:rFonts w:hint="eastAsia"/>
          <w:sz w:val="24"/>
        </w:rPr>
        <w:t xml:space="preserve">号，张家港联合铜业有限公司质量计量部（企管部）；邮编：215624 </w:t>
      </w:r>
    </w:p>
    <w:p w14:paraId="46EAB92A">
      <w:pPr>
        <w:spacing w:line="360" w:lineRule="auto"/>
        <w:ind w:left="479" w:leftChars="228"/>
        <w:rPr>
          <w:rFonts w:hint="eastAsia"/>
          <w:sz w:val="24"/>
        </w:rPr>
      </w:pPr>
      <w:r>
        <w:rPr>
          <w:rFonts w:hint="eastAsia"/>
          <w:bCs/>
          <w:sz w:val="24"/>
        </w:rPr>
        <w:t>接收时间：投标截止日期前每天8：00至11：30，13：30至16：30，节假日除外。</w:t>
      </w:r>
    </w:p>
    <w:p w14:paraId="33A5DE19">
      <w:pPr>
        <w:spacing w:line="360" w:lineRule="auto"/>
        <w:ind w:firstLine="480" w:firstLineChars="200"/>
        <w:rPr>
          <w:rFonts w:hint="eastAsia"/>
          <w:sz w:val="24"/>
        </w:rPr>
      </w:pPr>
      <w:r>
        <w:rPr>
          <w:rFonts w:hint="eastAsia"/>
          <w:sz w:val="24"/>
        </w:rPr>
        <w:t>联系人：</w:t>
      </w:r>
      <w:r>
        <w:rPr>
          <w:rFonts w:hint="eastAsia"/>
          <w:sz w:val="24"/>
          <w:lang w:val="en-US" w:eastAsia="zh-CN"/>
        </w:rPr>
        <w:t>殷玥</w:t>
      </w:r>
      <w:r>
        <w:rPr>
          <w:rFonts w:hint="eastAsia"/>
          <w:sz w:val="24"/>
        </w:rPr>
        <w:t xml:space="preserve">        联系电话：0512-58533020        传真：0512-58574100</w:t>
      </w:r>
    </w:p>
    <w:p w14:paraId="69ADBD70">
      <w:pPr>
        <w:spacing w:line="480" w:lineRule="auto"/>
        <w:ind w:firstLine="240" w:firstLineChars="100"/>
        <w:jc w:val="both"/>
        <w:rPr>
          <w:rFonts w:hint="eastAsia"/>
          <w:bCs/>
          <w:sz w:val="24"/>
        </w:rPr>
      </w:pPr>
    </w:p>
    <w:p w14:paraId="7F4305B5">
      <w:pPr>
        <w:spacing w:line="480" w:lineRule="auto"/>
        <w:ind w:firstLine="240" w:firstLineChars="100"/>
        <w:jc w:val="both"/>
        <w:rPr>
          <w:rFonts w:hint="eastAsia"/>
          <w:bCs/>
          <w:sz w:val="24"/>
        </w:rPr>
      </w:pPr>
      <w:bookmarkStart w:id="0" w:name="_GoBack"/>
      <w:bookmarkEnd w:id="0"/>
    </w:p>
    <w:p w14:paraId="2F6F6700">
      <w:pPr>
        <w:spacing w:line="480" w:lineRule="auto"/>
        <w:ind w:firstLine="240" w:firstLineChars="100"/>
        <w:jc w:val="both"/>
        <w:rPr>
          <w:rFonts w:hint="eastAsia"/>
          <w:bCs/>
          <w:sz w:val="24"/>
        </w:rPr>
      </w:pPr>
    </w:p>
    <w:p w14:paraId="592EDE56">
      <w:pPr>
        <w:spacing w:line="480" w:lineRule="auto"/>
        <w:ind w:firstLine="240" w:firstLineChars="100"/>
        <w:jc w:val="both"/>
        <w:rPr>
          <w:rFonts w:hint="eastAsia"/>
          <w:bCs/>
          <w:sz w:val="24"/>
        </w:rPr>
      </w:pPr>
    </w:p>
    <w:p w14:paraId="7A2D9140">
      <w:pPr>
        <w:spacing w:line="480" w:lineRule="auto"/>
        <w:ind w:firstLine="240" w:firstLineChars="100"/>
        <w:jc w:val="both"/>
        <w:rPr>
          <w:rFonts w:hint="eastAsia"/>
          <w:bCs/>
          <w:sz w:val="24"/>
        </w:rPr>
      </w:pPr>
    </w:p>
    <w:p w14:paraId="0A3D82E8">
      <w:pPr>
        <w:spacing w:line="480" w:lineRule="auto"/>
        <w:ind w:firstLine="240" w:firstLineChars="100"/>
        <w:jc w:val="both"/>
        <w:rPr>
          <w:rFonts w:hint="eastAsia"/>
          <w:bCs/>
          <w:sz w:val="24"/>
        </w:rPr>
      </w:pPr>
      <w:r>
        <w:rPr>
          <w:rFonts w:hint="eastAsia"/>
          <w:bCs/>
          <w:sz w:val="24"/>
        </w:rPr>
        <w:t xml:space="preserve">附件1：               </w:t>
      </w:r>
    </w:p>
    <w:p w14:paraId="294D216F">
      <w:pPr>
        <w:spacing w:line="480" w:lineRule="auto"/>
        <w:ind w:firstLine="1606" w:firstLineChars="500"/>
        <w:jc w:val="both"/>
        <w:rPr>
          <w:rFonts w:hint="eastAsia" w:eastAsia="宋体"/>
          <w:bCs/>
          <w:sz w:val="24"/>
          <w:lang w:val="en-US" w:eastAsia="zh-CN"/>
        </w:rPr>
      </w:pPr>
      <w:r>
        <w:rPr>
          <w:rFonts w:hint="eastAsia" w:ascii="Times New Roman" w:hAnsi="Times New Roman" w:eastAsia="宋体" w:cs="Times New Roman"/>
          <w:b/>
          <w:bCs/>
          <w:sz w:val="32"/>
          <w:szCs w:val="32"/>
        </w:rPr>
        <w:t>信息化和工业化融合管理</w:t>
      </w:r>
      <w:r>
        <w:rPr>
          <w:rFonts w:hint="eastAsia" w:ascii="Times New Roman" w:hAnsi="Times New Roman" w:eastAsia="宋体" w:cs="Times New Roman"/>
          <w:b/>
          <w:bCs/>
          <w:sz w:val="32"/>
          <w:szCs w:val="32"/>
          <w:lang w:val="en-US" w:eastAsia="zh-CN"/>
        </w:rPr>
        <w:t>体系</w:t>
      </w:r>
      <w:r>
        <w:rPr>
          <w:rFonts w:hint="eastAsia" w:ascii="Times New Roman" w:hAnsi="Times New Roman" w:eastAsia="宋体" w:cs="Times New Roman"/>
          <w:b/>
          <w:bCs/>
          <w:sz w:val="32"/>
          <w:szCs w:val="32"/>
        </w:rPr>
        <w:t>认证费用</w:t>
      </w:r>
      <w:r>
        <w:rPr>
          <w:rFonts w:hint="eastAsia" w:ascii="Times New Roman" w:hAnsi="Times New Roman" w:eastAsia="宋体" w:cs="Times New Roman"/>
          <w:b/>
          <w:bCs/>
          <w:sz w:val="32"/>
          <w:szCs w:val="32"/>
          <w:lang w:val="en-US" w:eastAsia="zh-CN"/>
        </w:rPr>
        <w:t>报价单</w:t>
      </w:r>
    </w:p>
    <w:p w14:paraId="415EDE8C">
      <w:pPr>
        <w:spacing w:line="480" w:lineRule="auto"/>
        <w:ind w:firstLine="321" w:firstLineChars="100"/>
        <w:jc w:val="left"/>
        <w:rPr>
          <w:rFonts w:hint="eastAsia" w:eastAsia="仿宋"/>
          <w:b/>
          <w:bCs/>
          <w:sz w:val="32"/>
          <w:szCs w:val="32"/>
          <w:lang w:eastAsia="zh-CN"/>
        </w:rPr>
      </w:pPr>
      <w:r>
        <w:rPr>
          <w:rFonts w:hint="eastAsia"/>
          <w:b/>
          <w:bCs/>
          <w:sz w:val="32"/>
          <w:szCs w:val="32"/>
        </w:rPr>
        <w:t>一、</w:t>
      </w:r>
      <w:r>
        <w:rPr>
          <w:rFonts w:hint="eastAsia" w:ascii="仿宋" w:hAnsi="仿宋" w:eastAsia="仿宋" w:cs="仿宋"/>
          <w:b/>
          <w:sz w:val="28"/>
          <w:szCs w:val="28"/>
        </w:rPr>
        <w:t>初次</w:t>
      </w:r>
      <w:r>
        <w:rPr>
          <w:rFonts w:ascii="仿宋" w:hAnsi="仿宋" w:eastAsia="仿宋" w:cs="仿宋"/>
          <w:b/>
          <w:sz w:val="28"/>
          <w:szCs w:val="28"/>
        </w:rPr>
        <w:t>评定</w:t>
      </w:r>
      <w:r>
        <w:rPr>
          <w:rFonts w:hint="eastAsia" w:ascii="仿宋" w:hAnsi="仿宋" w:eastAsia="仿宋" w:cs="仿宋"/>
          <w:b/>
          <w:sz w:val="28"/>
          <w:szCs w:val="28"/>
        </w:rPr>
        <w:t>费用</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单位：元</w:t>
      </w:r>
      <w:r>
        <w:rPr>
          <w:rFonts w:hint="eastAsia" w:ascii="仿宋" w:hAnsi="仿宋" w:eastAsia="仿宋" w:cs="仿宋"/>
          <w:b/>
          <w:sz w:val="28"/>
          <w:szCs w:val="28"/>
          <w:lang w:eastAsia="zh-CN"/>
        </w:rPr>
        <w:t>）</w:t>
      </w:r>
    </w:p>
    <w:tbl>
      <w:tblPr>
        <w:tblStyle w:val="3"/>
        <w:tblW w:w="0" w:type="auto"/>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110"/>
        <w:gridCol w:w="1657"/>
        <w:gridCol w:w="1412"/>
        <w:gridCol w:w="1412"/>
        <w:gridCol w:w="1159"/>
        <w:gridCol w:w="1665"/>
      </w:tblGrid>
      <w:tr w14:paraId="3765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31" w:type="dxa"/>
            <w:noWrap w:val="0"/>
            <w:vAlign w:val="top"/>
          </w:tcPr>
          <w:p w14:paraId="119BB6F8">
            <w:pPr>
              <w:spacing w:line="480" w:lineRule="auto"/>
              <w:jc w:val="center"/>
              <w:rPr>
                <w:rFonts w:hint="eastAsia"/>
                <w:bCs/>
                <w:sz w:val="24"/>
              </w:rPr>
            </w:pPr>
          </w:p>
        </w:tc>
        <w:tc>
          <w:tcPr>
            <w:tcW w:w="1110" w:type="dxa"/>
            <w:noWrap w:val="0"/>
            <w:vAlign w:val="top"/>
          </w:tcPr>
          <w:p w14:paraId="77124C05">
            <w:pPr>
              <w:spacing w:line="480" w:lineRule="auto"/>
              <w:jc w:val="center"/>
              <w:rPr>
                <w:rFonts w:hint="eastAsia"/>
                <w:bCs/>
                <w:sz w:val="24"/>
              </w:rPr>
            </w:pPr>
            <w:r>
              <w:rPr>
                <w:rFonts w:hint="eastAsia" w:ascii="仿宋" w:hAnsi="仿宋" w:eastAsia="仿宋" w:cs="仿宋"/>
                <w:sz w:val="28"/>
                <w:szCs w:val="28"/>
              </w:rPr>
              <w:t>申请</w:t>
            </w:r>
            <w:r>
              <w:rPr>
                <w:rFonts w:hint="eastAsia" w:ascii="仿宋" w:hAnsi="仿宋" w:eastAsia="仿宋" w:cs="仿宋"/>
                <w:color w:val="000000"/>
                <w:sz w:val="28"/>
                <w:szCs w:val="28"/>
              </w:rPr>
              <w:t>费</w:t>
            </w:r>
          </w:p>
        </w:tc>
        <w:tc>
          <w:tcPr>
            <w:tcW w:w="1657" w:type="dxa"/>
            <w:noWrap w:val="0"/>
            <w:vAlign w:val="top"/>
          </w:tcPr>
          <w:p w14:paraId="2796954B">
            <w:pPr>
              <w:spacing w:line="480" w:lineRule="auto"/>
              <w:jc w:val="center"/>
              <w:rPr>
                <w:rFonts w:hint="eastAsia"/>
                <w:bCs/>
                <w:sz w:val="24"/>
              </w:rPr>
            </w:pPr>
            <w:r>
              <w:rPr>
                <w:rFonts w:hint="eastAsia" w:ascii="仿宋" w:hAnsi="仿宋" w:eastAsia="仿宋" w:cs="仿宋"/>
                <w:sz w:val="28"/>
                <w:szCs w:val="28"/>
              </w:rPr>
              <w:t>评估</w:t>
            </w:r>
            <w:r>
              <w:rPr>
                <w:rFonts w:hint="eastAsia" w:ascii="仿宋" w:hAnsi="仿宋" w:eastAsia="仿宋" w:cs="仿宋"/>
                <w:color w:val="000000"/>
                <w:sz w:val="28"/>
                <w:szCs w:val="28"/>
              </w:rPr>
              <w:t>审核费</w:t>
            </w:r>
          </w:p>
        </w:tc>
        <w:tc>
          <w:tcPr>
            <w:tcW w:w="1412" w:type="dxa"/>
            <w:noWrap w:val="0"/>
            <w:vAlign w:val="top"/>
          </w:tcPr>
          <w:p w14:paraId="6461E409">
            <w:pPr>
              <w:spacing w:line="480" w:lineRule="auto"/>
              <w:jc w:val="center"/>
              <w:rPr>
                <w:rFonts w:hint="eastAsia"/>
                <w:bCs/>
                <w:sz w:val="24"/>
              </w:rPr>
            </w:pPr>
            <w:r>
              <w:rPr>
                <w:rFonts w:hint="eastAsia" w:ascii="仿宋" w:hAnsi="仿宋" w:eastAsia="仿宋" w:cs="仿宋"/>
                <w:sz w:val="28"/>
                <w:szCs w:val="28"/>
              </w:rPr>
              <w:t>审定</w:t>
            </w:r>
            <w:r>
              <w:rPr>
                <w:rFonts w:hint="eastAsia" w:ascii="仿宋" w:hAnsi="仿宋" w:eastAsia="仿宋" w:cs="仿宋"/>
                <w:color w:val="000000"/>
                <w:sz w:val="28"/>
                <w:szCs w:val="28"/>
              </w:rPr>
              <w:t>费</w:t>
            </w:r>
          </w:p>
        </w:tc>
        <w:tc>
          <w:tcPr>
            <w:tcW w:w="1412" w:type="dxa"/>
            <w:noWrap w:val="0"/>
            <w:vAlign w:val="top"/>
          </w:tcPr>
          <w:p w14:paraId="50448912">
            <w:pPr>
              <w:spacing w:line="480" w:lineRule="auto"/>
              <w:jc w:val="center"/>
              <w:rPr>
                <w:rFonts w:hint="eastAsia" w:ascii="仿宋" w:hAnsi="仿宋" w:eastAsia="仿宋" w:cs="仿宋"/>
                <w:sz w:val="28"/>
                <w:szCs w:val="28"/>
              </w:rPr>
            </w:pPr>
            <w:r>
              <w:rPr>
                <w:rFonts w:hint="eastAsia" w:ascii="仿宋" w:hAnsi="仿宋" w:eastAsia="仿宋" w:cs="仿宋"/>
                <w:sz w:val="28"/>
                <w:szCs w:val="28"/>
              </w:rPr>
              <w:t>注册费</w:t>
            </w:r>
          </w:p>
        </w:tc>
        <w:tc>
          <w:tcPr>
            <w:tcW w:w="1159" w:type="dxa"/>
            <w:noWrap w:val="0"/>
            <w:vAlign w:val="top"/>
          </w:tcPr>
          <w:p w14:paraId="32DFD639">
            <w:pPr>
              <w:spacing w:line="480" w:lineRule="auto"/>
              <w:jc w:val="center"/>
              <w:rPr>
                <w:rFonts w:hint="eastAsia" w:ascii="仿宋" w:hAnsi="仿宋" w:eastAsia="仿宋" w:cs="仿宋"/>
                <w:sz w:val="28"/>
                <w:szCs w:val="28"/>
              </w:rPr>
            </w:pPr>
            <w:r>
              <w:rPr>
                <w:rFonts w:hint="eastAsia" w:ascii="仿宋" w:hAnsi="仿宋" w:eastAsia="仿宋" w:cs="仿宋"/>
                <w:sz w:val="28"/>
                <w:szCs w:val="28"/>
              </w:rPr>
              <w:t>年金</w:t>
            </w:r>
          </w:p>
        </w:tc>
        <w:tc>
          <w:tcPr>
            <w:tcW w:w="1665" w:type="dxa"/>
            <w:noWrap w:val="0"/>
            <w:vAlign w:val="top"/>
          </w:tcPr>
          <w:p w14:paraId="4F24989D">
            <w:pPr>
              <w:spacing w:line="48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食宿差旅费</w:t>
            </w:r>
          </w:p>
        </w:tc>
      </w:tr>
      <w:tr w14:paraId="1356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 w:type="dxa"/>
            <w:noWrap w:val="0"/>
            <w:vAlign w:val="top"/>
          </w:tcPr>
          <w:p w14:paraId="36BF82A2">
            <w:pPr>
              <w:spacing w:line="480" w:lineRule="auto"/>
              <w:jc w:val="center"/>
              <w:rPr>
                <w:rFonts w:hint="eastAsia" w:eastAsia="宋体"/>
                <w:bCs/>
                <w:sz w:val="24"/>
                <w:lang w:eastAsia="zh-CN"/>
              </w:rPr>
            </w:pPr>
            <w:r>
              <w:rPr>
                <w:rFonts w:hint="eastAsia"/>
                <w:bCs/>
                <w:sz w:val="24"/>
                <w:lang w:val="en-US" w:eastAsia="zh-CN"/>
              </w:rPr>
              <w:t>报价</w:t>
            </w:r>
          </w:p>
        </w:tc>
        <w:tc>
          <w:tcPr>
            <w:tcW w:w="1110" w:type="dxa"/>
            <w:noWrap w:val="0"/>
            <w:vAlign w:val="top"/>
          </w:tcPr>
          <w:p w14:paraId="6D039736">
            <w:pPr>
              <w:spacing w:line="480" w:lineRule="auto"/>
              <w:jc w:val="center"/>
              <w:rPr>
                <w:bCs/>
                <w:sz w:val="24"/>
              </w:rPr>
            </w:pPr>
          </w:p>
        </w:tc>
        <w:tc>
          <w:tcPr>
            <w:tcW w:w="1657" w:type="dxa"/>
            <w:noWrap w:val="0"/>
            <w:vAlign w:val="top"/>
          </w:tcPr>
          <w:p w14:paraId="5C9FB8A4">
            <w:pPr>
              <w:spacing w:line="480" w:lineRule="auto"/>
              <w:jc w:val="center"/>
              <w:rPr>
                <w:rFonts w:hint="eastAsia"/>
                <w:bCs/>
                <w:sz w:val="24"/>
              </w:rPr>
            </w:pPr>
          </w:p>
        </w:tc>
        <w:tc>
          <w:tcPr>
            <w:tcW w:w="1412" w:type="dxa"/>
            <w:noWrap w:val="0"/>
            <w:vAlign w:val="top"/>
          </w:tcPr>
          <w:p w14:paraId="13562D4F">
            <w:pPr>
              <w:spacing w:line="480" w:lineRule="auto"/>
              <w:jc w:val="center"/>
              <w:rPr>
                <w:bCs/>
                <w:sz w:val="24"/>
              </w:rPr>
            </w:pPr>
          </w:p>
        </w:tc>
        <w:tc>
          <w:tcPr>
            <w:tcW w:w="1412" w:type="dxa"/>
            <w:noWrap w:val="0"/>
            <w:vAlign w:val="top"/>
          </w:tcPr>
          <w:p w14:paraId="1984C046">
            <w:pPr>
              <w:spacing w:line="480" w:lineRule="auto"/>
              <w:jc w:val="center"/>
              <w:rPr>
                <w:bCs/>
                <w:sz w:val="24"/>
              </w:rPr>
            </w:pPr>
          </w:p>
        </w:tc>
        <w:tc>
          <w:tcPr>
            <w:tcW w:w="1159" w:type="dxa"/>
            <w:noWrap w:val="0"/>
            <w:vAlign w:val="top"/>
          </w:tcPr>
          <w:p w14:paraId="4B768F4E">
            <w:pPr>
              <w:spacing w:line="480" w:lineRule="auto"/>
              <w:jc w:val="center"/>
              <w:rPr>
                <w:bCs/>
                <w:sz w:val="24"/>
              </w:rPr>
            </w:pPr>
          </w:p>
        </w:tc>
        <w:tc>
          <w:tcPr>
            <w:tcW w:w="1665" w:type="dxa"/>
            <w:noWrap w:val="0"/>
            <w:vAlign w:val="top"/>
          </w:tcPr>
          <w:p w14:paraId="2AC55BF6">
            <w:pPr>
              <w:spacing w:line="480" w:lineRule="auto"/>
              <w:jc w:val="center"/>
              <w:rPr>
                <w:bCs/>
                <w:sz w:val="24"/>
              </w:rPr>
            </w:pPr>
          </w:p>
        </w:tc>
      </w:tr>
      <w:tr w14:paraId="0C9A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46" w:type="dxa"/>
            <w:gridSpan w:val="7"/>
            <w:noWrap w:val="0"/>
            <w:vAlign w:val="top"/>
          </w:tcPr>
          <w:p w14:paraId="2EDD0E40">
            <w:pPr>
              <w:spacing w:line="480" w:lineRule="auto"/>
              <w:jc w:val="left"/>
              <w:rPr>
                <w:rFonts w:hint="default"/>
                <w:bCs/>
                <w:sz w:val="24"/>
                <w:lang w:val="en-US"/>
              </w:rPr>
            </w:pPr>
            <w:r>
              <w:rPr>
                <w:rFonts w:hint="eastAsia"/>
                <w:bCs/>
                <w:sz w:val="24"/>
                <w:lang w:val="en-US" w:eastAsia="zh-CN"/>
              </w:rPr>
              <w:t>合计（元）小写：</w:t>
            </w:r>
          </w:p>
        </w:tc>
      </w:tr>
    </w:tbl>
    <w:p w14:paraId="7B348201">
      <w:pPr>
        <w:spacing w:line="480" w:lineRule="auto"/>
        <w:ind w:firstLine="360" w:firstLineChars="150"/>
        <w:jc w:val="left"/>
        <w:rPr>
          <w:rFonts w:hint="default" w:eastAsia="宋体"/>
          <w:bCs/>
          <w:sz w:val="24"/>
          <w:lang w:val="en-US" w:eastAsia="zh-CN"/>
        </w:rPr>
      </w:pPr>
      <w:r>
        <w:rPr>
          <w:rFonts w:hint="eastAsia"/>
          <w:bCs/>
          <w:sz w:val="24"/>
          <w:lang w:val="en-US" w:eastAsia="zh-CN"/>
        </w:rPr>
        <w:t>税率：6%增值税专用发票</w:t>
      </w:r>
    </w:p>
    <w:p w14:paraId="4A5FC346">
      <w:pPr>
        <w:spacing w:line="480" w:lineRule="auto"/>
        <w:ind w:firstLine="360" w:firstLineChars="150"/>
        <w:jc w:val="left"/>
        <w:rPr>
          <w:rFonts w:hint="eastAsia"/>
          <w:bCs/>
          <w:sz w:val="24"/>
        </w:rPr>
      </w:pPr>
      <w:r>
        <w:rPr>
          <w:rFonts w:hint="eastAsia"/>
          <w:bCs/>
          <w:sz w:val="24"/>
        </w:rPr>
        <w:t>以上费用合计</w:t>
      </w:r>
      <w:r>
        <w:rPr>
          <w:rFonts w:hint="eastAsia"/>
          <w:bCs/>
          <w:sz w:val="24"/>
          <w:lang w:eastAsia="zh-CN"/>
        </w:rPr>
        <w:t>（</w:t>
      </w:r>
      <w:r>
        <w:rPr>
          <w:rFonts w:hint="eastAsia"/>
          <w:bCs/>
          <w:sz w:val="24"/>
          <w:lang w:val="en-US" w:eastAsia="zh-CN"/>
        </w:rPr>
        <w:t>大写</w:t>
      </w:r>
      <w:r>
        <w:rPr>
          <w:rFonts w:hint="eastAsia"/>
          <w:bCs/>
          <w:sz w:val="24"/>
          <w:lang w:eastAsia="zh-CN"/>
        </w:rPr>
        <w:t>）</w:t>
      </w:r>
      <w:r>
        <w:rPr>
          <w:rFonts w:hint="eastAsia"/>
          <w:bCs/>
          <w:sz w:val="24"/>
        </w:rPr>
        <w:t>：</w:t>
      </w:r>
      <w:r>
        <w:rPr>
          <w:rFonts w:hint="eastAsia"/>
          <w:bCs/>
          <w:sz w:val="24"/>
          <w:u w:val="single"/>
        </w:rPr>
        <w:t xml:space="preserve">   </w:t>
      </w:r>
      <w:r>
        <w:rPr>
          <w:rFonts w:hint="eastAsia"/>
          <w:bCs/>
          <w:sz w:val="24"/>
        </w:rPr>
        <w:t>佰</w:t>
      </w:r>
      <w:r>
        <w:rPr>
          <w:rFonts w:hint="eastAsia"/>
          <w:bCs/>
          <w:sz w:val="24"/>
          <w:u w:val="single"/>
        </w:rPr>
        <w:t xml:space="preserve">   </w:t>
      </w:r>
      <w:r>
        <w:rPr>
          <w:rFonts w:hint="eastAsia"/>
          <w:bCs/>
          <w:sz w:val="24"/>
        </w:rPr>
        <w:t>拾</w:t>
      </w:r>
      <w:r>
        <w:rPr>
          <w:rFonts w:hint="eastAsia"/>
          <w:bCs/>
          <w:sz w:val="24"/>
          <w:u w:val="single"/>
        </w:rPr>
        <w:t xml:space="preserve">   </w:t>
      </w:r>
      <w:r>
        <w:rPr>
          <w:rFonts w:hint="eastAsia"/>
          <w:bCs/>
          <w:sz w:val="24"/>
        </w:rPr>
        <w:t>万</w:t>
      </w:r>
      <w:r>
        <w:rPr>
          <w:rFonts w:hint="eastAsia"/>
          <w:bCs/>
          <w:sz w:val="24"/>
          <w:u w:val="single"/>
        </w:rPr>
        <w:t xml:space="preserve">    </w:t>
      </w:r>
      <w:r>
        <w:rPr>
          <w:rFonts w:hint="eastAsia"/>
          <w:bCs/>
          <w:sz w:val="24"/>
        </w:rPr>
        <w:t>仟</w:t>
      </w:r>
      <w:r>
        <w:rPr>
          <w:rFonts w:hint="eastAsia"/>
          <w:bCs/>
          <w:sz w:val="24"/>
          <w:u w:val="single"/>
        </w:rPr>
        <w:t xml:space="preserve">    </w:t>
      </w:r>
      <w:r>
        <w:rPr>
          <w:rFonts w:hint="eastAsia"/>
          <w:bCs/>
          <w:sz w:val="24"/>
        </w:rPr>
        <w:t>佰</w:t>
      </w:r>
      <w:r>
        <w:rPr>
          <w:rFonts w:hint="eastAsia"/>
          <w:bCs/>
          <w:sz w:val="24"/>
          <w:u w:val="single"/>
        </w:rPr>
        <w:t xml:space="preserve">    </w:t>
      </w:r>
      <w:r>
        <w:rPr>
          <w:rFonts w:hint="eastAsia"/>
          <w:bCs/>
          <w:sz w:val="24"/>
        </w:rPr>
        <w:t>拾</w:t>
      </w:r>
      <w:r>
        <w:rPr>
          <w:rFonts w:hint="eastAsia"/>
          <w:bCs/>
          <w:sz w:val="24"/>
          <w:u w:val="single"/>
        </w:rPr>
        <w:t xml:space="preserve">    </w:t>
      </w:r>
      <w:r>
        <w:rPr>
          <w:rFonts w:hint="eastAsia"/>
          <w:bCs/>
          <w:sz w:val="24"/>
        </w:rPr>
        <w:t>元整。</w:t>
      </w:r>
    </w:p>
    <w:p w14:paraId="5AD57375">
      <w:pPr>
        <w:spacing w:line="480" w:lineRule="auto"/>
        <w:jc w:val="center"/>
        <w:rPr>
          <w:rFonts w:hint="eastAsia"/>
          <w:b/>
          <w:bCs/>
          <w:sz w:val="32"/>
          <w:szCs w:val="32"/>
        </w:rPr>
      </w:pPr>
    </w:p>
    <w:p w14:paraId="59C40E89">
      <w:pPr>
        <w:spacing w:line="480" w:lineRule="auto"/>
        <w:jc w:val="left"/>
        <w:rPr>
          <w:rFonts w:hint="eastAsia"/>
          <w:b/>
          <w:bCs/>
          <w:sz w:val="32"/>
          <w:szCs w:val="32"/>
        </w:rPr>
      </w:pPr>
      <w:r>
        <w:rPr>
          <w:rFonts w:hint="eastAsia"/>
          <w:b/>
          <w:bCs/>
          <w:sz w:val="32"/>
          <w:szCs w:val="32"/>
        </w:rPr>
        <w:t>二、</w:t>
      </w:r>
      <w:r>
        <w:rPr>
          <w:rFonts w:hint="eastAsia" w:ascii="仿宋" w:hAnsi="仿宋" w:eastAsia="仿宋" w:cs="仿宋"/>
          <w:b/>
          <w:sz w:val="28"/>
          <w:szCs w:val="28"/>
        </w:rPr>
        <w:t>监督费用</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单位：元</w:t>
      </w:r>
      <w:r>
        <w:rPr>
          <w:rFonts w:hint="eastAsia" w:ascii="仿宋" w:hAnsi="仿宋" w:eastAsia="仿宋" w:cs="仿宋"/>
          <w:b/>
          <w:sz w:val="28"/>
          <w:szCs w:val="28"/>
          <w:lang w:eastAsia="zh-CN"/>
        </w:rPr>
        <w:t>）</w:t>
      </w:r>
    </w:p>
    <w:tbl>
      <w:tblPr>
        <w:tblStyle w:val="3"/>
        <w:tblW w:w="9306"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1"/>
        <w:gridCol w:w="1274"/>
        <w:gridCol w:w="2017"/>
        <w:gridCol w:w="1737"/>
        <w:gridCol w:w="1737"/>
      </w:tblGrid>
      <w:tr w14:paraId="4932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41" w:type="dxa"/>
            <w:noWrap w:val="0"/>
            <w:vAlign w:val="top"/>
          </w:tcPr>
          <w:p w14:paraId="215DB8F2">
            <w:pPr>
              <w:spacing w:line="480" w:lineRule="auto"/>
              <w:jc w:val="center"/>
              <w:rPr>
                <w:rFonts w:hint="eastAsia"/>
                <w:bCs/>
                <w:szCs w:val="21"/>
              </w:rPr>
            </w:pPr>
            <w:r>
              <w:rPr>
                <w:rFonts w:hint="eastAsia"/>
                <w:bCs/>
                <w:szCs w:val="21"/>
              </w:rPr>
              <w:t>每次监督费用（含年金）</w:t>
            </w:r>
          </w:p>
          <w:p w14:paraId="776A2065">
            <w:pPr>
              <w:spacing w:line="480" w:lineRule="auto"/>
              <w:jc w:val="center"/>
              <w:rPr>
                <w:rFonts w:hint="eastAsia" w:eastAsia="宋体"/>
                <w:bCs/>
                <w:szCs w:val="21"/>
                <w:lang w:eastAsia="zh-CN"/>
              </w:rPr>
            </w:pPr>
            <w:r>
              <w:rPr>
                <w:rFonts w:hint="eastAsia"/>
                <w:bCs/>
                <w:szCs w:val="21"/>
              </w:rPr>
              <w:t>按招标人申请规模</w:t>
            </w:r>
          </w:p>
        </w:tc>
        <w:tc>
          <w:tcPr>
            <w:tcW w:w="1274" w:type="dxa"/>
            <w:noWrap w:val="0"/>
            <w:vAlign w:val="top"/>
          </w:tcPr>
          <w:p w14:paraId="7E4ED7B0">
            <w:pPr>
              <w:spacing w:line="480" w:lineRule="auto"/>
              <w:jc w:val="center"/>
              <w:rPr>
                <w:rFonts w:hint="default" w:eastAsia="宋体"/>
                <w:bCs/>
                <w:sz w:val="44"/>
                <w:szCs w:val="44"/>
                <w:highlight w:val="yellow"/>
                <w:lang w:val="en-US" w:eastAsia="zh-CN"/>
              </w:rPr>
            </w:pPr>
            <w:r>
              <w:rPr>
                <w:rFonts w:hint="eastAsia" w:ascii="仿宋_GB2312" w:hAnsi="等线" w:eastAsia="仿宋_GB2312" w:cs="宋体"/>
                <w:color w:val="000000"/>
                <w:kern w:val="0"/>
                <w:szCs w:val="21"/>
              </w:rPr>
              <w:t>评估审核费</w:t>
            </w:r>
          </w:p>
        </w:tc>
        <w:tc>
          <w:tcPr>
            <w:tcW w:w="2017" w:type="dxa"/>
            <w:noWrap w:val="0"/>
            <w:vAlign w:val="top"/>
          </w:tcPr>
          <w:p w14:paraId="34B3B0BA">
            <w:pPr>
              <w:spacing w:line="480" w:lineRule="auto"/>
              <w:jc w:val="center"/>
              <w:rPr>
                <w:bCs/>
                <w:sz w:val="44"/>
                <w:szCs w:val="44"/>
                <w:highlight w:val="yellow"/>
              </w:rPr>
            </w:pPr>
            <w:r>
              <w:rPr>
                <w:rFonts w:hint="eastAsia" w:ascii="仿宋_GB2312" w:hAnsi="等线" w:eastAsia="仿宋_GB2312" w:cs="宋体"/>
                <w:color w:val="000000"/>
                <w:kern w:val="0"/>
                <w:szCs w:val="21"/>
              </w:rPr>
              <w:t>审定费</w:t>
            </w:r>
          </w:p>
        </w:tc>
        <w:tc>
          <w:tcPr>
            <w:tcW w:w="1737" w:type="dxa"/>
            <w:noWrap w:val="0"/>
            <w:vAlign w:val="top"/>
          </w:tcPr>
          <w:p w14:paraId="503A9EFB">
            <w:pPr>
              <w:spacing w:line="480" w:lineRule="auto"/>
              <w:jc w:val="center"/>
              <w:rPr>
                <w:bCs/>
                <w:sz w:val="44"/>
                <w:szCs w:val="44"/>
                <w:highlight w:val="yellow"/>
              </w:rPr>
            </w:pPr>
            <w:r>
              <w:rPr>
                <w:rFonts w:hint="eastAsia" w:ascii="仿宋_GB2312" w:hAnsi="等线" w:eastAsia="仿宋_GB2312" w:cs="宋体"/>
                <w:color w:val="000000"/>
                <w:kern w:val="0"/>
                <w:szCs w:val="21"/>
              </w:rPr>
              <w:t>年金</w:t>
            </w:r>
          </w:p>
        </w:tc>
        <w:tc>
          <w:tcPr>
            <w:tcW w:w="1737" w:type="dxa"/>
            <w:noWrap w:val="0"/>
            <w:vAlign w:val="center"/>
          </w:tcPr>
          <w:p w14:paraId="0C900E22">
            <w:pPr>
              <w:spacing w:line="480" w:lineRule="auto"/>
              <w:jc w:val="center"/>
              <w:rPr>
                <w:rFonts w:hint="eastAsia"/>
                <w:bCs/>
                <w:sz w:val="44"/>
                <w:szCs w:val="44"/>
                <w:highlight w:val="yellow"/>
                <w:lang w:val="en-US" w:eastAsia="zh-CN"/>
              </w:rPr>
            </w:pPr>
            <w:r>
              <w:rPr>
                <w:rFonts w:hint="eastAsia" w:ascii="仿宋" w:hAnsi="仿宋" w:eastAsia="仿宋" w:cs="仿宋"/>
                <w:sz w:val="28"/>
                <w:szCs w:val="28"/>
                <w:lang w:val="en-US" w:eastAsia="zh-CN"/>
              </w:rPr>
              <w:t>食宿差旅费</w:t>
            </w:r>
          </w:p>
        </w:tc>
      </w:tr>
      <w:tr w14:paraId="52C5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41" w:type="dxa"/>
            <w:noWrap w:val="0"/>
            <w:vAlign w:val="top"/>
          </w:tcPr>
          <w:p w14:paraId="0271649D">
            <w:pPr>
              <w:spacing w:line="480" w:lineRule="auto"/>
              <w:jc w:val="center"/>
              <w:rPr>
                <w:bCs/>
                <w:szCs w:val="21"/>
              </w:rPr>
            </w:pPr>
            <w:r>
              <w:rPr>
                <w:rFonts w:hint="eastAsia"/>
                <w:bCs/>
                <w:szCs w:val="21"/>
              </w:rPr>
              <w:t>三年证书有效期内审核次数</w:t>
            </w:r>
          </w:p>
        </w:tc>
        <w:tc>
          <w:tcPr>
            <w:tcW w:w="1274" w:type="dxa"/>
            <w:noWrap w:val="0"/>
            <w:vAlign w:val="top"/>
          </w:tcPr>
          <w:p w14:paraId="1FE117AF">
            <w:pPr>
              <w:spacing w:line="480" w:lineRule="auto"/>
              <w:jc w:val="center"/>
              <w:rPr>
                <w:rFonts w:hint="eastAsia"/>
                <w:bCs/>
                <w:szCs w:val="21"/>
              </w:rPr>
            </w:pPr>
            <w:r>
              <w:rPr>
                <w:rFonts w:hint="eastAsia" w:ascii="宋体" w:hAnsi="宋体"/>
                <w:bCs/>
                <w:szCs w:val="21"/>
              </w:rPr>
              <w:t>□</w:t>
            </w:r>
            <w:r>
              <w:rPr>
                <w:rFonts w:hint="eastAsia"/>
                <w:bCs/>
                <w:szCs w:val="21"/>
              </w:rPr>
              <w:t>两次</w:t>
            </w:r>
          </w:p>
          <w:p w14:paraId="17205389">
            <w:pPr>
              <w:spacing w:line="480" w:lineRule="auto"/>
              <w:jc w:val="center"/>
              <w:rPr>
                <w:bCs/>
                <w:szCs w:val="21"/>
              </w:rPr>
            </w:pPr>
            <w:r>
              <w:rPr>
                <w:rFonts w:hint="eastAsia" w:ascii="宋体" w:hAnsi="宋体"/>
                <w:bCs/>
                <w:szCs w:val="21"/>
              </w:rPr>
              <w:t>□</w:t>
            </w:r>
            <w:r>
              <w:rPr>
                <w:rFonts w:hint="eastAsia"/>
                <w:bCs/>
                <w:szCs w:val="21"/>
              </w:rPr>
              <w:t>三次</w:t>
            </w:r>
          </w:p>
        </w:tc>
        <w:tc>
          <w:tcPr>
            <w:tcW w:w="2017" w:type="dxa"/>
            <w:noWrap w:val="0"/>
            <w:vAlign w:val="top"/>
          </w:tcPr>
          <w:p w14:paraId="7C241136">
            <w:pPr>
              <w:spacing w:line="480" w:lineRule="auto"/>
              <w:jc w:val="center"/>
              <w:rPr>
                <w:rFonts w:hint="eastAsia"/>
                <w:bCs/>
                <w:szCs w:val="21"/>
              </w:rPr>
            </w:pPr>
            <w:r>
              <w:rPr>
                <w:rFonts w:hint="eastAsia" w:ascii="宋体" w:hAnsi="宋体"/>
                <w:bCs/>
                <w:szCs w:val="21"/>
              </w:rPr>
              <w:t>□</w:t>
            </w:r>
            <w:r>
              <w:rPr>
                <w:rFonts w:hint="eastAsia"/>
                <w:bCs/>
                <w:szCs w:val="21"/>
              </w:rPr>
              <w:t>两次</w:t>
            </w:r>
          </w:p>
          <w:p w14:paraId="643F40EC">
            <w:pPr>
              <w:spacing w:line="480" w:lineRule="auto"/>
              <w:jc w:val="center"/>
              <w:rPr>
                <w:bCs/>
                <w:szCs w:val="21"/>
              </w:rPr>
            </w:pPr>
            <w:r>
              <w:rPr>
                <w:rFonts w:hint="eastAsia" w:ascii="宋体" w:hAnsi="宋体"/>
                <w:bCs/>
                <w:szCs w:val="21"/>
              </w:rPr>
              <w:t>□</w:t>
            </w:r>
            <w:r>
              <w:rPr>
                <w:rFonts w:hint="eastAsia"/>
                <w:bCs/>
                <w:szCs w:val="21"/>
              </w:rPr>
              <w:t>三次</w:t>
            </w:r>
          </w:p>
        </w:tc>
        <w:tc>
          <w:tcPr>
            <w:tcW w:w="1737" w:type="dxa"/>
            <w:noWrap w:val="0"/>
            <w:vAlign w:val="top"/>
          </w:tcPr>
          <w:p w14:paraId="40A2A638">
            <w:pPr>
              <w:spacing w:line="480" w:lineRule="auto"/>
              <w:jc w:val="center"/>
              <w:rPr>
                <w:rFonts w:hint="eastAsia"/>
                <w:bCs/>
                <w:szCs w:val="21"/>
              </w:rPr>
            </w:pPr>
            <w:r>
              <w:rPr>
                <w:rFonts w:hint="eastAsia" w:ascii="宋体" w:hAnsi="宋体"/>
                <w:bCs/>
                <w:szCs w:val="21"/>
              </w:rPr>
              <w:t>□</w:t>
            </w:r>
            <w:r>
              <w:rPr>
                <w:rFonts w:hint="eastAsia"/>
                <w:bCs/>
                <w:szCs w:val="21"/>
              </w:rPr>
              <w:t>两次</w:t>
            </w:r>
          </w:p>
          <w:p w14:paraId="1F5905D4">
            <w:pPr>
              <w:spacing w:line="480" w:lineRule="auto"/>
              <w:jc w:val="center"/>
              <w:rPr>
                <w:rFonts w:hint="eastAsia"/>
                <w:bCs/>
                <w:szCs w:val="21"/>
              </w:rPr>
            </w:pPr>
            <w:r>
              <w:rPr>
                <w:rFonts w:hint="eastAsia" w:ascii="宋体" w:hAnsi="宋体"/>
                <w:bCs/>
                <w:szCs w:val="21"/>
              </w:rPr>
              <w:t>□</w:t>
            </w:r>
            <w:r>
              <w:rPr>
                <w:rFonts w:hint="eastAsia"/>
                <w:bCs/>
                <w:szCs w:val="21"/>
              </w:rPr>
              <w:t>三次</w:t>
            </w:r>
          </w:p>
        </w:tc>
        <w:tc>
          <w:tcPr>
            <w:tcW w:w="1737" w:type="dxa"/>
            <w:noWrap w:val="0"/>
            <w:vAlign w:val="top"/>
          </w:tcPr>
          <w:p w14:paraId="277E607C">
            <w:pPr>
              <w:spacing w:line="480" w:lineRule="auto"/>
              <w:jc w:val="center"/>
              <w:rPr>
                <w:rFonts w:hint="eastAsia" w:ascii="宋体" w:hAnsi="宋体"/>
                <w:bCs/>
                <w:szCs w:val="21"/>
              </w:rPr>
            </w:pPr>
          </w:p>
        </w:tc>
      </w:tr>
      <w:tr w14:paraId="4B7D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41" w:type="dxa"/>
            <w:noWrap w:val="0"/>
            <w:vAlign w:val="top"/>
          </w:tcPr>
          <w:p w14:paraId="59178CCA">
            <w:pPr>
              <w:spacing w:line="480" w:lineRule="auto"/>
              <w:jc w:val="center"/>
              <w:rPr>
                <w:bCs/>
                <w:szCs w:val="21"/>
              </w:rPr>
            </w:pPr>
            <w:r>
              <w:rPr>
                <w:rFonts w:hint="eastAsia"/>
                <w:bCs/>
                <w:szCs w:val="21"/>
              </w:rPr>
              <w:t>证书有效期内监督费用小计</w:t>
            </w:r>
          </w:p>
        </w:tc>
        <w:tc>
          <w:tcPr>
            <w:tcW w:w="1274" w:type="dxa"/>
            <w:noWrap w:val="0"/>
            <w:vAlign w:val="top"/>
          </w:tcPr>
          <w:p w14:paraId="6E752F93">
            <w:pPr>
              <w:spacing w:line="480" w:lineRule="auto"/>
              <w:jc w:val="center"/>
              <w:rPr>
                <w:bCs/>
                <w:szCs w:val="21"/>
              </w:rPr>
            </w:pPr>
          </w:p>
        </w:tc>
        <w:tc>
          <w:tcPr>
            <w:tcW w:w="2017" w:type="dxa"/>
            <w:noWrap w:val="0"/>
            <w:vAlign w:val="top"/>
          </w:tcPr>
          <w:p w14:paraId="22F94C2B">
            <w:pPr>
              <w:spacing w:line="480" w:lineRule="auto"/>
              <w:jc w:val="center"/>
              <w:rPr>
                <w:bCs/>
                <w:szCs w:val="21"/>
              </w:rPr>
            </w:pPr>
          </w:p>
        </w:tc>
        <w:tc>
          <w:tcPr>
            <w:tcW w:w="1737" w:type="dxa"/>
            <w:noWrap w:val="0"/>
            <w:vAlign w:val="top"/>
          </w:tcPr>
          <w:p w14:paraId="707BCB2F">
            <w:pPr>
              <w:spacing w:line="480" w:lineRule="auto"/>
              <w:jc w:val="center"/>
              <w:rPr>
                <w:rFonts w:hint="eastAsia"/>
                <w:bCs/>
                <w:szCs w:val="21"/>
              </w:rPr>
            </w:pPr>
          </w:p>
        </w:tc>
        <w:tc>
          <w:tcPr>
            <w:tcW w:w="1737" w:type="dxa"/>
            <w:noWrap w:val="0"/>
            <w:vAlign w:val="top"/>
          </w:tcPr>
          <w:p w14:paraId="057C950C">
            <w:pPr>
              <w:spacing w:line="480" w:lineRule="auto"/>
              <w:jc w:val="center"/>
              <w:rPr>
                <w:rFonts w:hint="eastAsia"/>
                <w:bCs/>
                <w:szCs w:val="21"/>
              </w:rPr>
            </w:pPr>
          </w:p>
        </w:tc>
      </w:tr>
      <w:tr w14:paraId="66BD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41" w:type="dxa"/>
            <w:noWrap w:val="0"/>
            <w:vAlign w:val="top"/>
          </w:tcPr>
          <w:p w14:paraId="28BD99A8">
            <w:pPr>
              <w:spacing w:line="480" w:lineRule="auto"/>
              <w:jc w:val="center"/>
              <w:rPr>
                <w:rFonts w:hint="eastAsia" w:eastAsia="宋体"/>
                <w:bCs/>
                <w:szCs w:val="21"/>
                <w:lang w:val="en-US" w:eastAsia="zh-CN"/>
              </w:rPr>
            </w:pPr>
            <w:r>
              <w:rPr>
                <w:rFonts w:hint="eastAsia"/>
                <w:bCs/>
                <w:szCs w:val="21"/>
                <w:lang w:val="en-US" w:eastAsia="zh-CN"/>
              </w:rPr>
              <w:t>合计</w:t>
            </w:r>
            <w:r>
              <w:rPr>
                <w:rFonts w:hint="eastAsia"/>
                <w:bCs/>
                <w:sz w:val="24"/>
                <w:lang w:val="en-US" w:eastAsia="zh-CN"/>
              </w:rPr>
              <w:t>合计（元）小写：</w:t>
            </w:r>
          </w:p>
        </w:tc>
        <w:tc>
          <w:tcPr>
            <w:tcW w:w="5028" w:type="dxa"/>
            <w:gridSpan w:val="3"/>
            <w:noWrap w:val="0"/>
            <w:vAlign w:val="top"/>
          </w:tcPr>
          <w:p w14:paraId="5441F1C8">
            <w:pPr>
              <w:spacing w:line="480" w:lineRule="auto"/>
              <w:jc w:val="center"/>
              <w:rPr>
                <w:rFonts w:hint="eastAsia"/>
                <w:bCs/>
                <w:szCs w:val="21"/>
              </w:rPr>
            </w:pPr>
          </w:p>
        </w:tc>
        <w:tc>
          <w:tcPr>
            <w:tcW w:w="1737" w:type="dxa"/>
            <w:noWrap w:val="0"/>
            <w:vAlign w:val="top"/>
          </w:tcPr>
          <w:p w14:paraId="5CC32F60">
            <w:pPr>
              <w:spacing w:line="480" w:lineRule="auto"/>
              <w:jc w:val="center"/>
              <w:rPr>
                <w:rFonts w:hint="eastAsia"/>
                <w:bCs/>
                <w:szCs w:val="21"/>
              </w:rPr>
            </w:pPr>
          </w:p>
        </w:tc>
      </w:tr>
    </w:tbl>
    <w:p w14:paraId="36097E9E">
      <w:pPr>
        <w:spacing w:line="480" w:lineRule="auto"/>
        <w:ind w:firstLine="360" w:firstLineChars="150"/>
        <w:jc w:val="left"/>
        <w:rPr>
          <w:rFonts w:hint="eastAsia"/>
          <w:bCs/>
          <w:color w:val="auto"/>
          <w:sz w:val="24"/>
          <w:u w:val="single"/>
        </w:rPr>
      </w:pPr>
      <w:r>
        <w:rPr>
          <w:rFonts w:hint="eastAsia"/>
          <w:bCs/>
          <w:color w:val="auto"/>
          <w:sz w:val="24"/>
          <w:u w:val="single"/>
          <w:lang w:val="en-US" w:eastAsia="zh-CN"/>
        </w:rPr>
        <w:t>税率：6%增值税专用发票</w:t>
      </w:r>
    </w:p>
    <w:p w14:paraId="3D0B29B2">
      <w:pPr>
        <w:spacing w:line="480" w:lineRule="auto"/>
        <w:ind w:firstLine="360" w:firstLineChars="150"/>
        <w:jc w:val="left"/>
        <w:rPr>
          <w:rFonts w:hint="eastAsia" w:ascii="仿宋" w:hAnsi="仿宋" w:eastAsia="仿宋" w:cs="仿宋"/>
          <w:b/>
          <w:color w:val="FF0000"/>
          <w:sz w:val="28"/>
          <w:szCs w:val="28"/>
          <w:lang w:val="en-US" w:eastAsia="zh-CN"/>
        </w:rPr>
      </w:pPr>
      <w:r>
        <w:rPr>
          <w:rFonts w:hint="eastAsia"/>
          <w:bCs/>
          <w:sz w:val="24"/>
        </w:rPr>
        <w:t>以上费用合计</w:t>
      </w:r>
      <w:r>
        <w:rPr>
          <w:rFonts w:hint="eastAsia"/>
          <w:bCs/>
          <w:sz w:val="24"/>
          <w:lang w:eastAsia="zh-CN"/>
        </w:rPr>
        <w:t>（</w:t>
      </w:r>
      <w:r>
        <w:rPr>
          <w:rFonts w:hint="eastAsia"/>
          <w:bCs/>
          <w:sz w:val="24"/>
          <w:lang w:val="en-US" w:eastAsia="zh-CN"/>
        </w:rPr>
        <w:t>大写</w:t>
      </w:r>
      <w:r>
        <w:rPr>
          <w:rFonts w:hint="eastAsia"/>
          <w:bCs/>
          <w:sz w:val="24"/>
          <w:lang w:eastAsia="zh-CN"/>
        </w:rPr>
        <w:t>）</w:t>
      </w:r>
      <w:r>
        <w:rPr>
          <w:rFonts w:hint="eastAsia"/>
          <w:bCs/>
          <w:sz w:val="24"/>
        </w:rPr>
        <w:t>：</w:t>
      </w:r>
      <w:r>
        <w:rPr>
          <w:rFonts w:hint="eastAsia"/>
          <w:bCs/>
          <w:sz w:val="24"/>
          <w:u w:val="single"/>
        </w:rPr>
        <w:t xml:space="preserve">   </w:t>
      </w:r>
      <w:r>
        <w:rPr>
          <w:rFonts w:hint="eastAsia"/>
          <w:bCs/>
          <w:sz w:val="24"/>
        </w:rPr>
        <w:t>佰</w:t>
      </w:r>
      <w:r>
        <w:rPr>
          <w:rFonts w:hint="eastAsia"/>
          <w:bCs/>
          <w:sz w:val="24"/>
          <w:u w:val="single"/>
        </w:rPr>
        <w:t xml:space="preserve">   </w:t>
      </w:r>
      <w:r>
        <w:rPr>
          <w:rFonts w:hint="eastAsia"/>
          <w:bCs/>
          <w:sz w:val="24"/>
        </w:rPr>
        <w:t>拾</w:t>
      </w:r>
      <w:r>
        <w:rPr>
          <w:rFonts w:hint="eastAsia"/>
          <w:bCs/>
          <w:sz w:val="24"/>
          <w:u w:val="single"/>
        </w:rPr>
        <w:t xml:space="preserve">   </w:t>
      </w:r>
      <w:r>
        <w:rPr>
          <w:rFonts w:hint="eastAsia"/>
          <w:bCs/>
          <w:sz w:val="24"/>
        </w:rPr>
        <w:t>万</w:t>
      </w:r>
      <w:r>
        <w:rPr>
          <w:rFonts w:hint="eastAsia"/>
          <w:bCs/>
          <w:sz w:val="24"/>
          <w:u w:val="single"/>
        </w:rPr>
        <w:t xml:space="preserve">    </w:t>
      </w:r>
      <w:r>
        <w:rPr>
          <w:rFonts w:hint="eastAsia"/>
          <w:bCs/>
          <w:sz w:val="24"/>
        </w:rPr>
        <w:t>仟</w:t>
      </w:r>
      <w:r>
        <w:rPr>
          <w:rFonts w:hint="eastAsia"/>
          <w:bCs/>
          <w:sz w:val="24"/>
          <w:u w:val="single"/>
        </w:rPr>
        <w:t xml:space="preserve">    </w:t>
      </w:r>
      <w:r>
        <w:rPr>
          <w:rFonts w:hint="eastAsia"/>
          <w:bCs/>
          <w:sz w:val="24"/>
        </w:rPr>
        <w:t>佰</w:t>
      </w:r>
      <w:r>
        <w:rPr>
          <w:rFonts w:hint="eastAsia"/>
          <w:bCs/>
          <w:sz w:val="24"/>
          <w:u w:val="single"/>
        </w:rPr>
        <w:t xml:space="preserve">    </w:t>
      </w:r>
      <w:r>
        <w:rPr>
          <w:rFonts w:hint="eastAsia"/>
          <w:bCs/>
          <w:sz w:val="24"/>
        </w:rPr>
        <w:t>拾</w:t>
      </w:r>
      <w:r>
        <w:rPr>
          <w:rFonts w:hint="eastAsia"/>
          <w:bCs/>
          <w:sz w:val="24"/>
          <w:u w:val="single"/>
        </w:rPr>
        <w:t xml:space="preserve">    </w:t>
      </w:r>
      <w:r>
        <w:rPr>
          <w:rFonts w:hint="eastAsia"/>
          <w:bCs/>
          <w:sz w:val="24"/>
        </w:rPr>
        <w:t>元整。</w:t>
      </w:r>
    </w:p>
    <w:p w14:paraId="68C28CD2">
      <w:pPr>
        <w:spacing w:line="480" w:lineRule="auto"/>
        <w:ind w:firstLine="422" w:firstLineChars="150"/>
        <w:jc w:val="left"/>
        <w:rPr>
          <w:rFonts w:hint="eastAsia"/>
          <w:bCs/>
          <w:color w:val="FF0000"/>
          <w:sz w:val="24"/>
        </w:rPr>
      </w:pPr>
      <w:r>
        <w:rPr>
          <w:rFonts w:hint="eastAsia" w:ascii="仿宋" w:hAnsi="仿宋" w:eastAsia="仿宋" w:cs="仿宋"/>
          <w:b/>
          <w:color w:val="FF0000"/>
          <w:sz w:val="28"/>
          <w:szCs w:val="28"/>
          <w:lang w:val="en-US" w:eastAsia="zh-CN"/>
        </w:rPr>
        <w:t>证书有效期三年内</w:t>
      </w:r>
      <w:r>
        <w:rPr>
          <w:rFonts w:hint="eastAsia"/>
          <w:bCs/>
          <w:color w:val="FF0000"/>
          <w:sz w:val="24"/>
        </w:rPr>
        <w:t>认证总费用合计：</w:t>
      </w:r>
      <w:r>
        <w:rPr>
          <w:rFonts w:hint="eastAsia"/>
          <w:bCs/>
          <w:color w:val="FF0000"/>
          <w:sz w:val="24"/>
          <w:lang w:eastAsia="zh-CN"/>
        </w:rPr>
        <w:t>（</w:t>
      </w:r>
      <w:r>
        <w:rPr>
          <w:rFonts w:hint="eastAsia" w:ascii="仿宋" w:hAnsi="仿宋" w:eastAsia="仿宋" w:cs="仿宋"/>
          <w:b/>
          <w:sz w:val="28"/>
          <w:szCs w:val="28"/>
        </w:rPr>
        <w:t>初次</w:t>
      </w:r>
      <w:r>
        <w:rPr>
          <w:rFonts w:ascii="仿宋" w:hAnsi="仿宋" w:eastAsia="仿宋" w:cs="仿宋"/>
          <w:b/>
          <w:sz w:val="28"/>
          <w:szCs w:val="28"/>
        </w:rPr>
        <w:t>评定</w:t>
      </w:r>
      <w:r>
        <w:rPr>
          <w:rFonts w:hint="eastAsia" w:ascii="仿宋" w:hAnsi="仿宋" w:eastAsia="仿宋" w:cs="仿宋"/>
          <w:b/>
          <w:sz w:val="28"/>
          <w:szCs w:val="28"/>
        </w:rPr>
        <w:t>费用</w:t>
      </w:r>
      <w:r>
        <w:rPr>
          <w:rFonts w:hint="eastAsia" w:ascii="仿宋" w:hAnsi="仿宋" w:eastAsia="仿宋" w:cs="仿宋"/>
          <w:b/>
          <w:sz w:val="28"/>
          <w:szCs w:val="28"/>
          <w:lang w:val="en-US" w:eastAsia="zh-CN"/>
        </w:rPr>
        <w:t>+</w:t>
      </w:r>
      <w:r>
        <w:rPr>
          <w:rFonts w:hint="eastAsia" w:ascii="仿宋" w:hAnsi="仿宋" w:eastAsia="仿宋" w:cs="仿宋"/>
          <w:b/>
          <w:sz w:val="28"/>
          <w:szCs w:val="28"/>
        </w:rPr>
        <w:t>监督费用</w:t>
      </w:r>
      <w:r>
        <w:rPr>
          <w:rFonts w:hint="eastAsia"/>
          <w:bCs/>
          <w:color w:val="FF0000"/>
          <w:sz w:val="24"/>
          <w:lang w:eastAsia="zh-CN"/>
        </w:rPr>
        <w:t>）</w:t>
      </w:r>
    </w:p>
    <w:p w14:paraId="02A0EE81">
      <w:pPr>
        <w:spacing w:line="480" w:lineRule="auto"/>
        <w:ind w:firstLine="600" w:firstLineChars="250"/>
        <w:jc w:val="left"/>
        <w:rPr>
          <w:rFonts w:hint="default" w:eastAsia="宋体"/>
          <w:bCs/>
          <w:sz w:val="24"/>
          <w:u w:val="single"/>
          <w:lang w:val="en-US" w:eastAsia="zh-CN"/>
        </w:rPr>
      </w:pPr>
      <w:r>
        <w:rPr>
          <w:rFonts w:hint="eastAsia"/>
          <w:bCs/>
          <w:sz w:val="24"/>
          <w:u w:val="none"/>
          <w:lang w:val="en-US" w:eastAsia="zh-CN"/>
        </w:rPr>
        <w:t>小写金额（元 ）：</w:t>
      </w:r>
    </w:p>
    <w:p w14:paraId="4679BBF7">
      <w:pPr>
        <w:spacing w:line="480" w:lineRule="auto"/>
        <w:ind w:firstLine="600" w:firstLineChars="250"/>
        <w:jc w:val="left"/>
        <w:rPr>
          <w:rFonts w:hint="eastAsia"/>
          <w:bCs/>
          <w:sz w:val="24"/>
        </w:rPr>
      </w:pPr>
      <w:r>
        <w:rPr>
          <w:rFonts w:hint="eastAsia"/>
          <w:bCs/>
          <w:sz w:val="24"/>
          <w:u w:val="none"/>
          <w:lang w:val="en-US" w:eastAsia="zh-CN"/>
        </w:rPr>
        <w:t>大写金额：</w:t>
      </w:r>
      <w:r>
        <w:rPr>
          <w:rFonts w:hint="eastAsia"/>
          <w:bCs/>
          <w:sz w:val="24"/>
          <w:u w:val="single"/>
        </w:rPr>
        <w:t xml:space="preserve">   </w:t>
      </w:r>
      <w:r>
        <w:rPr>
          <w:rFonts w:hint="eastAsia"/>
          <w:bCs/>
          <w:sz w:val="24"/>
        </w:rPr>
        <w:t>佰</w:t>
      </w:r>
      <w:r>
        <w:rPr>
          <w:rFonts w:hint="eastAsia"/>
          <w:bCs/>
          <w:sz w:val="24"/>
          <w:u w:val="single"/>
        </w:rPr>
        <w:t xml:space="preserve">   </w:t>
      </w:r>
      <w:r>
        <w:rPr>
          <w:rFonts w:hint="eastAsia"/>
          <w:bCs/>
          <w:sz w:val="24"/>
        </w:rPr>
        <w:t>拾</w:t>
      </w:r>
      <w:r>
        <w:rPr>
          <w:rFonts w:hint="eastAsia"/>
          <w:bCs/>
          <w:sz w:val="24"/>
          <w:u w:val="single"/>
        </w:rPr>
        <w:t xml:space="preserve">   </w:t>
      </w:r>
      <w:r>
        <w:rPr>
          <w:rFonts w:hint="eastAsia"/>
          <w:bCs/>
          <w:sz w:val="24"/>
        </w:rPr>
        <w:t>万</w:t>
      </w:r>
      <w:r>
        <w:rPr>
          <w:rFonts w:hint="eastAsia"/>
          <w:bCs/>
          <w:sz w:val="24"/>
          <w:u w:val="single"/>
        </w:rPr>
        <w:t xml:space="preserve">    </w:t>
      </w:r>
      <w:r>
        <w:rPr>
          <w:rFonts w:hint="eastAsia"/>
          <w:bCs/>
          <w:sz w:val="24"/>
        </w:rPr>
        <w:t>仟</w:t>
      </w:r>
      <w:r>
        <w:rPr>
          <w:rFonts w:hint="eastAsia"/>
          <w:bCs/>
          <w:sz w:val="24"/>
          <w:u w:val="single"/>
        </w:rPr>
        <w:t xml:space="preserve">    </w:t>
      </w:r>
      <w:r>
        <w:rPr>
          <w:rFonts w:hint="eastAsia"/>
          <w:bCs/>
          <w:sz w:val="24"/>
        </w:rPr>
        <w:t>佰</w:t>
      </w:r>
      <w:r>
        <w:rPr>
          <w:rFonts w:hint="eastAsia"/>
          <w:bCs/>
          <w:sz w:val="24"/>
          <w:u w:val="single"/>
        </w:rPr>
        <w:t xml:space="preserve">    </w:t>
      </w:r>
      <w:r>
        <w:rPr>
          <w:rFonts w:hint="eastAsia"/>
          <w:bCs/>
          <w:sz w:val="24"/>
        </w:rPr>
        <w:t>拾</w:t>
      </w:r>
      <w:r>
        <w:rPr>
          <w:rFonts w:hint="eastAsia"/>
          <w:bCs/>
          <w:sz w:val="24"/>
          <w:u w:val="single"/>
        </w:rPr>
        <w:t xml:space="preserve">    </w:t>
      </w:r>
      <w:r>
        <w:rPr>
          <w:rFonts w:hint="eastAsia"/>
          <w:bCs/>
          <w:sz w:val="24"/>
        </w:rPr>
        <w:t>元整。</w:t>
      </w:r>
    </w:p>
    <w:p w14:paraId="362622EA">
      <w:pPr>
        <w:spacing w:line="480" w:lineRule="auto"/>
        <w:jc w:val="both"/>
        <w:rPr>
          <w:rFonts w:hint="eastAsia"/>
          <w:b/>
          <w:bCs/>
          <w:sz w:val="32"/>
          <w:szCs w:val="32"/>
        </w:rPr>
      </w:pPr>
    </w:p>
    <w:p w14:paraId="454AFFFD">
      <w:pPr>
        <w:spacing w:line="480" w:lineRule="auto"/>
        <w:jc w:val="center"/>
        <w:rPr>
          <w:rFonts w:hint="eastAsia"/>
          <w:b/>
          <w:bCs/>
          <w:sz w:val="32"/>
          <w:szCs w:val="32"/>
        </w:rPr>
      </w:pPr>
      <w:r>
        <w:rPr>
          <w:rFonts w:hint="eastAsia"/>
          <w:b/>
          <w:bCs/>
          <w:sz w:val="32"/>
          <w:szCs w:val="32"/>
        </w:rPr>
        <w:t>六、投标函</w:t>
      </w:r>
    </w:p>
    <w:p w14:paraId="3508A9A3">
      <w:pPr>
        <w:spacing w:line="480" w:lineRule="auto"/>
        <w:rPr>
          <w:rFonts w:hint="eastAsia"/>
          <w:b/>
          <w:bCs/>
          <w:sz w:val="28"/>
          <w:szCs w:val="28"/>
        </w:rPr>
      </w:pPr>
    </w:p>
    <w:p w14:paraId="66576EEB">
      <w:pPr>
        <w:rPr>
          <w:rFonts w:hint="eastAsia" w:ascii="宋体" w:hAnsi="宋体"/>
          <w:sz w:val="10"/>
          <w:szCs w:val="28"/>
        </w:rPr>
      </w:pPr>
      <w:r>
        <w:rPr>
          <w:rFonts w:hint="eastAsia" w:ascii="宋体" w:hAnsi="宋体"/>
          <w:sz w:val="24"/>
          <w:szCs w:val="28"/>
        </w:rPr>
        <w:t>致：</w:t>
      </w:r>
      <w:r>
        <w:rPr>
          <w:rFonts w:hint="eastAsia" w:ascii="宋体" w:hAnsi="宋体"/>
          <w:sz w:val="24"/>
          <w:szCs w:val="28"/>
          <w:u w:val="single"/>
        </w:rPr>
        <w:t xml:space="preserve"> </w:t>
      </w:r>
      <w:r>
        <w:rPr>
          <w:rFonts w:hint="eastAsia"/>
          <w:sz w:val="24"/>
          <w:szCs w:val="18"/>
          <w:u w:val="single"/>
        </w:rPr>
        <w:t xml:space="preserve">张家港联合铜业有限公司招标办  </w:t>
      </w:r>
    </w:p>
    <w:p w14:paraId="1216FACF">
      <w:pPr>
        <w:spacing w:line="360" w:lineRule="auto"/>
        <w:rPr>
          <w:rFonts w:hint="eastAsia" w:ascii="宋体" w:hAnsi="宋体"/>
          <w:sz w:val="24"/>
          <w:szCs w:val="28"/>
        </w:rPr>
      </w:pPr>
    </w:p>
    <w:p w14:paraId="2E0EFC47">
      <w:pPr>
        <w:numPr>
          <w:ilvl w:val="0"/>
          <w:numId w:val="2"/>
        </w:numPr>
        <w:spacing w:line="360" w:lineRule="auto"/>
        <w:ind w:firstLine="360" w:firstLineChars="150"/>
        <w:rPr>
          <w:rFonts w:hint="eastAsia" w:ascii="宋体" w:hAnsi="宋体"/>
          <w:sz w:val="24"/>
          <w:szCs w:val="28"/>
        </w:rPr>
      </w:pPr>
      <w:r>
        <w:rPr>
          <w:rFonts w:hint="eastAsia" w:ascii="宋体" w:hAnsi="宋体"/>
          <w:sz w:val="24"/>
          <w:szCs w:val="28"/>
        </w:rPr>
        <w:t>根据你方招标项目：</w:t>
      </w:r>
      <w:r>
        <w:rPr>
          <w:rFonts w:hint="eastAsia"/>
          <w:sz w:val="24"/>
          <w:szCs w:val="18"/>
        </w:rPr>
        <w:t>张家港联合铜业有限公司</w:t>
      </w:r>
      <w:r>
        <w:rPr>
          <w:rFonts w:hint="eastAsia"/>
          <w:sz w:val="24"/>
          <w:szCs w:val="18"/>
          <w:u w:val="single"/>
        </w:rPr>
        <w:t xml:space="preserve">  </w:t>
      </w:r>
      <w:r>
        <w:rPr>
          <w:rFonts w:hint="eastAsia"/>
          <w:sz w:val="24"/>
          <w:szCs w:val="18"/>
          <w:u w:val="single"/>
          <w:lang w:val="en-US" w:eastAsia="zh-CN"/>
        </w:rPr>
        <w:t>2</w:t>
      </w:r>
      <w:r>
        <w:rPr>
          <w:rFonts w:hint="eastAsia"/>
          <w:b/>
          <w:bCs/>
          <w:sz w:val="24"/>
          <w:szCs w:val="18"/>
          <w:u w:val="single"/>
          <w:lang w:val="en-US" w:eastAsia="zh-CN"/>
        </w:rPr>
        <w:t>022年</w:t>
      </w:r>
      <w:r>
        <w:rPr>
          <w:rFonts w:hint="eastAsia" w:ascii="Times New Roman" w:hAnsi="Times New Roman" w:eastAsia="宋体" w:cs="Times New Roman"/>
          <w:b/>
          <w:bCs/>
          <w:sz w:val="24"/>
          <w:szCs w:val="18"/>
          <w:u w:val="single"/>
          <w:lang w:val="en-US" w:eastAsia="zh-CN"/>
        </w:rPr>
        <w:t>信息化和工业化融合管理体系认证（</w:t>
      </w:r>
      <w:r>
        <w:rPr>
          <w:rFonts w:hint="eastAsia"/>
          <w:b/>
          <w:bCs/>
          <w:sz w:val="24"/>
          <w:szCs w:val="18"/>
          <w:u w:val="single"/>
          <w:lang w:val="en-US" w:eastAsia="zh-CN"/>
        </w:rPr>
        <w:t>竞价</w:t>
      </w:r>
      <w:r>
        <w:rPr>
          <w:rFonts w:hint="eastAsia"/>
          <w:b/>
          <w:bCs/>
          <w:sz w:val="24"/>
          <w:szCs w:val="18"/>
          <w:u w:val="single"/>
        </w:rPr>
        <w:t xml:space="preserve">编号： </w:t>
      </w:r>
      <w:r>
        <w:rPr>
          <w:rFonts w:hint="eastAsia"/>
          <w:b/>
          <w:bCs/>
          <w:sz w:val="24"/>
          <w:szCs w:val="18"/>
          <w:u w:val="single"/>
          <w:lang w:val="en-US" w:eastAsia="zh-CN"/>
        </w:rPr>
        <w:t xml:space="preserve">   </w:t>
      </w:r>
      <w:r>
        <w:rPr>
          <w:rFonts w:hint="eastAsia"/>
          <w:b/>
          <w:bCs/>
          <w:sz w:val="24"/>
          <w:szCs w:val="18"/>
          <w:u w:val="single"/>
        </w:rPr>
        <w:t xml:space="preserve">          ）</w:t>
      </w:r>
      <w:r>
        <w:rPr>
          <w:rFonts w:hint="eastAsia"/>
          <w:sz w:val="24"/>
          <w:szCs w:val="18"/>
        </w:rPr>
        <w:t>内容</w:t>
      </w:r>
      <w:r>
        <w:rPr>
          <w:rFonts w:hint="eastAsia" w:ascii="宋体" w:hAnsi="宋体"/>
          <w:sz w:val="24"/>
          <w:szCs w:val="28"/>
        </w:rPr>
        <w:t>，遵照《中华人民共和国招标投标法》等有关规定，经研究招标文件的相关内容及其他有关文件后，我方以</w:t>
      </w:r>
    </w:p>
    <w:p w14:paraId="27C7B3F6">
      <w:pPr>
        <w:numPr>
          <w:ilvl w:val="0"/>
          <w:numId w:val="0"/>
        </w:numPr>
        <w:spacing w:line="360" w:lineRule="auto"/>
        <w:rPr>
          <w:rFonts w:hint="eastAsia" w:ascii="宋体" w:hAnsi="宋体"/>
          <w:sz w:val="24"/>
          <w:szCs w:val="28"/>
        </w:rPr>
      </w:pPr>
      <w:r>
        <w:rPr>
          <w:rFonts w:hint="eastAsia" w:ascii="宋体" w:hAnsi="宋体"/>
          <w:sz w:val="24"/>
          <w:szCs w:val="28"/>
        </w:rPr>
        <w:t>（大写）</w:t>
      </w:r>
      <w:r>
        <w:rPr>
          <w:rFonts w:hint="eastAsia" w:ascii="宋体" w:hAnsi="宋体"/>
          <w:sz w:val="24"/>
          <w:szCs w:val="28"/>
          <w:u w:val="single"/>
        </w:rPr>
        <w:t xml:space="preserve">                  </w:t>
      </w:r>
      <w:r>
        <w:rPr>
          <w:rFonts w:hint="eastAsia" w:ascii="宋体" w:hAnsi="宋体"/>
          <w:bCs/>
          <w:sz w:val="24"/>
          <w:szCs w:val="28"/>
        </w:rPr>
        <w:t>元，</w:t>
      </w:r>
      <w:r>
        <w:rPr>
          <w:rFonts w:hint="eastAsia" w:ascii="宋体" w:hAnsi="宋体"/>
          <w:sz w:val="24"/>
          <w:szCs w:val="28"/>
        </w:rPr>
        <w:t>（小写）</w:t>
      </w:r>
      <w:r>
        <w:rPr>
          <w:rFonts w:hint="eastAsia" w:ascii="宋体" w:hAnsi="宋体"/>
          <w:sz w:val="24"/>
          <w:szCs w:val="28"/>
          <w:u w:val="single"/>
          <w:lang w:val="en-US" w:eastAsia="zh-CN"/>
        </w:rPr>
        <w:t xml:space="preserve">  </w:t>
      </w:r>
      <w:r>
        <w:rPr>
          <w:rFonts w:hint="eastAsia" w:ascii="宋体" w:hAnsi="宋体"/>
          <w:sz w:val="24"/>
          <w:szCs w:val="28"/>
          <w:u w:val="single"/>
        </w:rPr>
        <w:t xml:space="preserve">    </w:t>
      </w:r>
      <w:r>
        <w:rPr>
          <w:rFonts w:hint="eastAsia" w:ascii="宋体" w:hAnsi="宋体"/>
          <w:b/>
          <w:bCs/>
          <w:sz w:val="24"/>
          <w:szCs w:val="28"/>
          <w:u w:val="single"/>
          <w:lang w:val="en-US" w:eastAsia="zh-CN"/>
        </w:rPr>
        <w:t xml:space="preserve"> </w:t>
      </w:r>
      <w:r>
        <w:rPr>
          <w:rFonts w:hint="eastAsia" w:ascii="宋体" w:hAnsi="宋体"/>
          <w:b/>
          <w:bCs/>
          <w:sz w:val="24"/>
          <w:szCs w:val="28"/>
          <w:u w:val="single"/>
        </w:rPr>
        <w:t xml:space="preserve">           </w:t>
      </w:r>
      <w:r>
        <w:rPr>
          <w:rFonts w:hint="eastAsia" w:ascii="宋体" w:hAnsi="宋体"/>
          <w:bCs/>
          <w:sz w:val="24"/>
          <w:szCs w:val="28"/>
        </w:rPr>
        <w:t>元</w:t>
      </w:r>
      <w:r>
        <w:rPr>
          <w:rFonts w:hint="eastAsia" w:ascii="宋体" w:hAnsi="宋体"/>
          <w:sz w:val="24"/>
          <w:szCs w:val="28"/>
        </w:rPr>
        <w:t>的投标总价</w:t>
      </w:r>
      <w:r>
        <w:rPr>
          <w:rFonts w:hint="eastAsia" w:ascii="宋体" w:hAnsi="宋体"/>
          <w:sz w:val="24"/>
          <w:szCs w:val="28"/>
          <w:lang w:eastAsia="zh-CN"/>
        </w:rPr>
        <w:t>（</w:t>
      </w:r>
      <w:r>
        <w:rPr>
          <w:rFonts w:hint="eastAsia" w:ascii="宋体" w:hAnsi="宋体"/>
          <w:color w:val="FF0000"/>
          <w:sz w:val="24"/>
          <w:szCs w:val="28"/>
          <w:lang w:val="en-US" w:eastAsia="zh-CN"/>
        </w:rPr>
        <w:t>填</w:t>
      </w:r>
      <w:r>
        <w:rPr>
          <w:rFonts w:hint="eastAsia" w:ascii="仿宋" w:hAnsi="仿宋" w:eastAsia="仿宋" w:cs="仿宋"/>
          <w:b/>
          <w:color w:val="FF0000"/>
          <w:sz w:val="28"/>
          <w:szCs w:val="28"/>
          <w:lang w:val="en-US" w:eastAsia="zh-CN"/>
        </w:rPr>
        <w:t>证书有效期三年内</w:t>
      </w:r>
      <w:r>
        <w:rPr>
          <w:rFonts w:hint="eastAsia"/>
          <w:bCs/>
          <w:color w:val="FF0000"/>
          <w:sz w:val="24"/>
        </w:rPr>
        <w:t>认证总费用合计</w:t>
      </w:r>
      <w:r>
        <w:rPr>
          <w:rFonts w:hint="eastAsia" w:ascii="宋体" w:hAnsi="宋体"/>
          <w:sz w:val="24"/>
          <w:szCs w:val="28"/>
          <w:lang w:eastAsia="zh-CN"/>
        </w:rPr>
        <w:t>）</w:t>
      </w:r>
      <w:r>
        <w:rPr>
          <w:rFonts w:hint="eastAsia" w:ascii="宋体" w:hAnsi="宋体"/>
          <w:sz w:val="24"/>
          <w:szCs w:val="28"/>
        </w:rPr>
        <w:t>并按你方合同条款要求承包上述项目的服务。</w:t>
      </w:r>
    </w:p>
    <w:p w14:paraId="6AA478CD">
      <w:pPr>
        <w:spacing w:line="360" w:lineRule="auto"/>
        <w:rPr>
          <w:rFonts w:hint="eastAsia" w:ascii="宋体" w:hAnsi="宋体"/>
          <w:sz w:val="24"/>
          <w:szCs w:val="28"/>
        </w:rPr>
      </w:pPr>
      <w:r>
        <w:rPr>
          <w:rFonts w:hint="eastAsia" w:ascii="宋体" w:hAnsi="宋体"/>
          <w:sz w:val="24"/>
          <w:szCs w:val="28"/>
        </w:rPr>
        <w:t xml:space="preserve">    2．我方已详细审核全部招标文件，包括其补充招标文件（如有时）及有关附件。</w:t>
      </w:r>
    </w:p>
    <w:p w14:paraId="7183FA41">
      <w:pPr>
        <w:spacing w:line="360" w:lineRule="auto"/>
        <w:rPr>
          <w:rFonts w:hint="eastAsia" w:ascii="宋体" w:hAnsi="宋体"/>
          <w:sz w:val="24"/>
          <w:szCs w:val="28"/>
        </w:rPr>
      </w:pPr>
      <w:r>
        <w:rPr>
          <w:rFonts w:hint="eastAsia" w:ascii="宋体" w:hAnsi="宋体"/>
          <w:sz w:val="24"/>
          <w:szCs w:val="28"/>
        </w:rPr>
        <w:t xml:space="preserve">    3．我方承认投标函附录是我方投标函的组成部分。</w:t>
      </w:r>
    </w:p>
    <w:p w14:paraId="467D1F3B">
      <w:pPr>
        <w:spacing w:line="360" w:lineRule="auto"/>
        <w:rPr>
          <w:rFonts w:hint="eastAsia" w:ascii="宋体" w:hAnsi="宋体"/>
          <w:sz w:val="24"/>
          <w:szCs w:val="28"/>
        </w:rPr>
      </w:pPr>
      <w:r>
        <w:rPr>
          <w:rFonts w:hint="eastAsia" w:ascii="宋体" w:hAnsi="宋体"/>
          <w:sz w:val="24"/>
          <w:szCs w:val="28"/>
        </w:rPr>
        <w:t xml:space="preserve">    4．一旦我方中标，我方保证在你方规定日期内提供服务。</w:t>
      </w:r>
    </w:p>
    <w:p w14:paraId="408D2FB6">
      <w:pPr>
        <w:spacing w:line="360" w:lineRule="auto"/>
        <w:ind w:left="480" w:hanging="480" w:hangingChars="200"/>
        <w:rPr>
          <w:rFonts w:hint="eastAsia" w:ascii="宋体" w:hAnsi="宋体"/>
          <w:sz w:val="24"/>
          <w:szCs w:val="28"/>
        </w:rPr>
      </w:pPr>
      <w:r>
        <w:rPr>
          <w:rFonts w:hint="eastAsia" w:ascii="宋体" w:hAnsi="宋体"/>
          <w:sz w:val="24"/>
          <w:szCs w:val="28"/>
        </w:rPr>
        <w:t xml:space="preserve">    5．我方同意所提交的投标文件在规定的投标有效期内有效，在此期间内如果中标，我方将受此约束。</w:t>
      </w:r>
    </w:p>
    <w:p w14:paraId="045E67C6">
      <w:pPr>
        <w:spacing w:line="360" w:lineRule="auto"/>
        <w:ind w:left="480" w:hanging="480" w:hangingChars="200"/>
        <w:rPr>
          <w:rFonts w:hint="eastAsia" w:ascii="宋体" w:hAnsi="宋体"/>
          <w:sz w:val="24"/>
          <w:szCs w:val="28"/>
        </w:rPr>
      </w:pPr>
      <w:r>
        <w:rPr>
          <w:rFonts w:hint="eastAsia" w:ascii="宋体" w:hAnsi="宋体"/>
          <w:sz w:val="24"/>
          <w:szCs w:val="28"/>
        </w:rPr>
        <w:t xml:space="preserve">    6．除非另外达成协议并生效，你方的中标通知书和本投标文件将成为约束双方的合同文件的组成部分。</w:t>
      </w:r>
    </w:p>
    <w:p w14:paraId="5C80A54B">
      <w:pPr>
        <w:spacing w:line="360" w:lineRule="auto"/>
        <w:rPr>
          <w:rFonts w:hint="eastAsia" w:ascii="宋体" w:hAnsi="宋体"/>
          <w:sz w:val="24"/>
          <w:szCs w:val="28"/>
        </w:rPr>
      </w:pPr>
    </w:p>
    <w:p w14:paraId="1DB0F707">
      <w:pPr>
        <w:spacing w:line="360" w:lineRule="auto"/>
        <w:rPr>
          <w:rFonts w:hint="eastAsia" w:ascii="宋体" w:hAnsi="宋体"/>
          <w:sz w:val="24"/>
          <w:szCs w:val="28"/>
        </w:rPr>
      </w:pPr>
      <w:r>
        <w:rPr>
          <w:rFonts w:hint="eastAsia" w:ascii="宋体" w:hAnsi="宋体"/>
          <w:sz w:val="24"/>
          <w:szCs w:val="28"/>
        </w:rPr>
        <w:t>投标人:</w:t>
      </w:r>
      <w:r>
        <w:rPr>
          <w:rFonts w:hint="eastAsia" w:ascii="宋体" w:hAnsi="宋体"/>
          <w:sz w:val="24"/>
          <w:szCs w:val="28"/>
          <w:u w:val="single"/>
        </w:rPr>
        <w:t xml:space="preserve">                             </w:t>
      </w:r>
      <w:r>
        <w:rPr>
          <w:rFonts w:hint="eastAsia" w:ascii="宋体" w:hAnsi="宋体"/>
          <w:sz w:val="24"/>
          <w:szCs w:val="28"/>
        </w:rPr>
        <w:t>（盖章）</w:t>
      </w:r>
    </w:p>
    <w:p w14:paraId="6A00E03C">
      <w:pPr>
        <w:spacing w:line="360" w:lineRule="auto"/>
        <w:rPr>
          <w:rFonts w:hint="eastAsia" w:ascii="宋体" w:hAnsi="宋体"/>
          <w:sz w:val="24"/>
          <w:szCs w:val="28"/>
        </w:rPr>
      </w:pPr>
      <w:r>
        <w:rPr>
          <w:rFonts w:hint="eastAsia" w:ascii="宋体" w:hAnsi="宋体"/>
          <w:sz w:val="24"/>
          <w:szCs w:val="28"/>
        </w:rPr>
        <w:t>单位地址：</w:t>
      </w:r>
      <w:r>
        <w:rPr>
          <w:rFonts w:hint="eastAsia" w:ascii="宋体" w:hAnsi="宋体"/>
          <w:sz w:val="24"/>
          <w:szCs w:val="28"/>
          <w:u w:val="single"/>
        </w:rPr>
        <w:t xml:space="preserve">                          </w:t>
      </w:r>
    </w:p>
    <w:p w14:paraId="2E53DBF8">
      <w:pPr>
        <w:spacing w:line="360" w:lineRule="auto"/>
        <w:rPr>
          <w:rFonts w:hint="eastAsia" w:ascii="宋体" w:hAnsi="宋体"/>
          <w:sz w:val="24"/>
          <w:szCs w:val="28"/>
        </w:rPr>
      </w:pPr>
      <w:r>
        <w:rPr>
          <w:rFonts w:hint="eastAsia" w:ascii="宋体" w:hAnsi="宋体"/>
          <w:sz w:val="24"/>
          <w:szCs w:val="28"/>
        </w:rPr>
        <w:t>授权的代理人：</w:t>
      </w:r>
      <w:r>
        <w:rPr>
          <w:rFonts w:hint="eastAsia" w:ascii="宋体" w:hAnsi="宋体"/>
          <w:sz w:val="24"/>
          <w:szCs w:val="28"/>
          <w:u w:val="single"/>
        </w:rPr>
        <w:t xml:space="preserve">             </w:t>
      </w:r>
      <w:r>
        <w:rPr>
          <w:rFonts w:hint="eastAsia" w:ascii="宋体" w:hAnsi="宋体"/>
          <w:sz w:val="24"/>
          <w:szCs w:val="28"/>
        </w:rPr>
        <w:t>（签字或盖章）</w:t>
      </w:r>
    </w:p>
    <w:p w14:paraId="13A063E6">
      <w:pPr>
        <w:spacing w:line="360" w:lineRule="auto"/>
        <w:rPr>
          <w:rFonts w:hint="eastAsia" w:ascii="宋体" w:hAnsi="宋体"/>
          <w:sz w:val="24"/>
          <w:szCs w:val="28"/>
        </w:rPr>
      </w:pPr>
      <w:r>
        <w:rPr>
          <w:rFonts w:hint="eastAsia" w:ascii="宋体" w:hAnsi="宋体"/>
          <w:sz w:val="24"/>
          <w:szCs w:val="28"/>
        </w:rPr>
        <w:t>电话：</w:t>
      </w:r>
      <w:r>
        <w:rPr>
          <w:rFonts w:hint="eastAsia" w:ascii="宋体" w:hAnsi="宋体"/>
          <w:sz w:val="24"/>
          <w:szCs w:val="28"/>
          <w:u w:val="single"/>
        </w:rPr>
        <w:t xml:space="preserve">               </w:t>
      </w:r>
      <w:r>
        <w:rPr>
          <w:rFonts w:hint="eastAsia" w:ascii="宋体" w:hAnsi="宋体"/>
          <w:sz w:val="24"/>
          <w:szCs w:val="28"/>
        </w:rPr>
        <w:t xml:space="preserve"> 传真：</w:t>
      </w:r>
      <w:r>
        <w:rPr>
          <w:rFonts w:hint="eastAsia" w:ascii="宋体" w:hAnsi="宋体"/>
          <w:sz w:val="24"/>
          <w:szCs w:val="28"/>
          <w:u w:val="single"/>
        </w:rPr>
        <w:t xml:space="preserve">                 </w:t>
      </w:r>
    </w:p>
    <w:p w14:paraId="621CB0DA">
      <w:pPr>
        <w:spacing w:line="360" w:lineRule="auto"/>
        <w:rPr>
          <w:rFonts w:hint="eastAsia" w:ascii="宋体" w:hAnsi="宋体"/>
          <w:sz w:val="24"/>
          <w:szCs w:val="28"/>
        </w:rPr>
      </w:pPr>
      <w:r>
        <w:rPr>
          <w:rFonts w:hint="eastAsia" w:ascii="宋体" w:hAnsi="宋体"/>
          <w:sz w:val="24"/>
          <w:szCs w:val="28"/>
        </w:rPr>
        <w:t>日期：</w:t>
      </w:r>
      <w:r>
        <w:rPr>
          <w:rFonts w:hint="eastAsia" w:ascii="宋体" w:hAnsi="宋体"/>
          <w:sz w:val="24"/>
          <w:szCs w:val="28"/>
          <w:u w:val="single"/>
        </w:rPr>
        <w:t xml:space="preserve">         </w:t>
      </w:r>
      <w:r>
        <w:rPr>
          <w:rFonts w:hint="eastAsia" w:ascii="宋体" w:hAnsi="宋体"/>
          <w:sz w:val="24"/>
          <w:szCs w:val="28"/>
        </w:rPr>
        <w:t xml:space="preserve">年 </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p>
    <w:p w14:paraId="09A17ED9">
      <w:pPr>
        <w:spacing w:line="360" w:lineRule="auto"/>
        <w:rPr>
          <w:rFonts w:hint="eastAsia" w:ascii="宋体" w:hAnsi="宋体"/>
          <w:sz w:val="24"/>
          <w:szCs w:val="28"/>
        </w:rPr>
      </w:pPr>
    </w:p>
    <w:p w14:paraId="63147D90">
      <w:pPr>
        <w:spacing w:line="360" w:lineRule="auto"/>
        <w:rPr>
          <w:rFonts w:hint="eastAsia" w:ascii="宋体" w:hAnsi="宋体"/>
          <w:sz w:val="28"/>
          <w:szCs w:val="28"/>
        </w:rPr>
      </w:pPr>
    </w:p>
    <w:p w14:paraId="030A932F"/>
    <w:sectPr>
      <w:pgSz w:w="11906" w:h="16838"/>
      <w:pgMar w:top="964" w:right="1191" w:bottom="96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4689B8"/>
    <w:multiLevelType w:val="singleLevel"/>
    <w:tmpl w:val="5B4689B8"/>
    <w:lvl w:ilvl="0" w:tentative="0">
      <w:start w:val="3"/>
      <w:numFmt w:val="decimal"/>
      <w:suff w:val="nothing"/>
      <w:lvlText w:val="%1、"/>
      <w:lvlJc w:val="left"/>
    </w:lvl>
  </w:abstractNum>
  <w:abstractNum w:abstractNumId="1">
    <w:nsid w:val="72D6C443"/>
    <w:multiLevelType w:val="singleLevel"/>
    <w:tmpl w:val="72D6C44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95B80"/>
    <w:rsid w:val="257E1B4E"/>
    <w:rsid w:val="2739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70"/>
    </w:pPr>
    <w:rPr>
      <w:rFonts w:ascii="宋体" w:eastAsia="宋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2025-06-06T08:05:00Z</dcterms:created>
  <dc:creator>houyz</dc:creator>
  <cp:lastModifiedBy>houyz</cp:lastModifiedBy>
  <dcterms:modified xsi:type="dcterms:W3CDTF">2025-06-06T08:05:33Z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CC929956135C4502AF9B8ECD0F31CCD2_11</vt:lpwstr>
  </property>
  <property fmtid="{D5CDD505-2E9C-101B-9397-08002B2CF9AE}" pid="4" name="KSOTemplateDocerSaveRecord">
    <vt:lpwstr>eyJoZGlkIjoiOGI4ZGNkZTBiNjMzYTY2OTdmZjcwNzZmMjBjZWIwNGUiLCJ1c2VySWQiOiIyODYxNDcyMjAifQ==</vt:lpwstr>
  </property>
</Properties>
</file>