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F9D594">
      <w:pPr>
        <w:tabs>
          <w:tab w:val="left" w:pos="7920"/>
        </w:tabs>
        <w:spacing w:line="360" w:lineRule="auto"/>
        <w:jc w:val="center"/>
        <w:rPr>
          <w:rFonts w:ascii="宋体" w:hAnsi="宋体" w:cs="宋体"/>
          <w:b/>
          <w:sz w:val="36"/>
          <w:szCs w:val="36"/>
          <w:highlight w:val="none"/>
        </w:rPr>
      </w:pPr>
      <w:r>
        <w:rPr>
          <w:rFonts w:hint="eastAsia" w:ascii="微软雅黑" w:hAnsi="微软雅黑" w:eastAsia="微软雅黑" w:cs="微软雅黑"/>
          <w:b/>
          <w:color w:val="000000"/>
          <w:sz w:val="32"/>
          <w:szCs w:val="32"/>
          <w:highlight w:val="none"/>
        </w:rPr>
        <w:t>废铜加工行业准入项目技术服务</w:t>
      </w:r>
    </w:p>
    <w:p w14:paraId="39B0685E">
      <w:pPr>
        <w:spacing w:line="360" w:lineRule="auto"/>
        <w:jc w:val="center"/>
        <w:rPr>
          <w:rFonts w:hint="eastAsia" w:ascii="黑体" w:hAnsi="黑体" w:eastAsia="黑体"/>
          <w:b/>
          <w:sz w:val="36"/>
          <w:highlight w:val="none"/>
        </w:rPr>
      </w:pPr>
      <w:r>
        <w:rPr>
          <w:rFonts w:hint="eastAsia" w:ascii="黑体" w:hAnsi="黑体" w:eastAsia="黑体"/>
          <w:b/>
          <w:sz w:val="36"/>
          <w:highlight w:val="none"/>
        </w:rPr>
        <w:t>竞价公告</w:t>
      </w:r>
    </w:p>
    <w:p w14:paraId="210CA350">
      <w:pPr>
        <w:spacing w:line="360" w:lineRule="auto"/>
        <w:jc w:val="center"/>
        <w:rPr>
          <w:rFonts w:hint="default" w:ascii="黑体" w:hAnsi="黑体" w:eastAsia="黑体"/>
          <w:b/>
          <w:sz w:val="36"/>
          <w:highlight w:val="none"/>
          <w:lang w:val="en-US" w:eastAsia="zh-CN"/>
        </w:rPr>
      </w:pPr>
      <w:r>
        <w:rPr>
          <w:rFonts w:hint="eastAsia" w:ascii="黑体" w:hAnsi="黑体" w:eastAsia="黑体"/>
          <w:b/>
          <w:sz w:val="36"/>
          <w:highlight w:val="none"/>
          <w:lang w:val="en-US" w:eastAsia="zh-CN"/>
        </w:rPr>
        <w:t>二次挂网</w:t>
      </w:r>
    </w:p>
    <w:p w14:paraId="6ED08D51">
      <w:pPr>
        <w:spacing w:line="360" w:lineRule="auto"/>
        <w:rPr>
          <w:b/>
          <w:sz w:val="24"/>
          <w:highlight w:val="none"/>
        </w:rPr>
      </w:pPr>
      <w:r>
        <w:rPr>
          <w:rFonts w:hint="eastAsia"/>
          <w:b/>
          <w:sz w:val="24"/>
          <w:highlight w:val="none"/>
        </w:rPr>
        <w:t>一、竞价编号：LHTY20250717-01</w:t>
      </w:r>
    </w:p>
    <w:p w14:paraId="5D010536">
      <w:pPr>
        <w:spacing w:line="360" w:lineRule="auto"/>
        <w:rPr>
          <w:b/>
          <w:sz w:val="24"/>
          <w:highlight w:val="none"/>
        </w:rPr>
      </w:pPr>
      <w:r>
        <w:rPr>
          <w:rFonts w:hint="eastAsia"/>
          <w:b/>
          <w:sz w:val="24"/>
          <w:highlight w:val="none"/>
        </w:rPr>
        <w:t>二、发布日期： 2025年</w:t>
      </w:r>
      <w:r>
        <w:rPr>
          <w:rFonts w:hint="eastAsia"/>
          <w:b/>
          <w:sz w:val="24"/>
          <w:highlight w:val="none"/>
          <w:lang w:val="en-US" w:eastAsia="zh-CN"/>
        </w:rPr>
        <w:t>7</w:t>
      </w:r>
      <w:r>
        <w:rPr>
          <w:rFonts w:hint="eastAsia"/>
          <w:b/>
          <w:sz w:val="24"/>
          <w:highlight w:val="none"/>
        </w:rPr>
        <w:t>月</w:t>
      </w:r>
      <w:r>
        <w:rPr>
          <w:rFonts w:hint="eastAsia"/>
          <w:b/>
          <w:sz w:val="24"/>
          <w:highlight w:val="none"/>
          <w:lang w:val="en-US" w:eastAsia="zh-CN"/>
        </w:rPr>
        <w:t>24</w:t>
      </w:r>
      <w:r>
        <w:rPr>
          <w:rFonts w:hint="eastAsia"/>
          <w:b/>
          <w:sz w:val="24"/>
          <w:highlight w:val="none"/>
        </w:rPr>
        <w:t>日</w:t>
      </w:r>
    </w:p>
    <w:p w14:paraId="499EA832">
      <w:pPr>
        <w:spacing w:line="360" w:lineRule="auto"/>
        <w:rPr>
          <w:b/>
          <w:sz w:val="24"/>
          <w:highlight w:val="none"/>
        </w:rPr>
      </w:pPr>
      <w:r>
        <w:rPr>
          <w:rFonts w:hint="eastAsia"/>
          <w:b/>
          <w:sz w:val="24"/>
          <w:highlight w:val="none"/>
        </w:rPr>
        <w:t>三、竞价说明</w:t>
      </w:r>
    </w:p>
    <w:p w14:paraId="41CB9185">
      <w:pPr>
        <w:pStyle w:val="7"/>
        <w:tabs>
          <w:tab w:val="left" w:pos="7920"/>
        </w:tabs>
        <w:spacing w:line="360" w:lineRule="auto"/>
        <w:ind w:firstLine="480" w:firstLineChars="200"/>
        <w:rPr>
          <w:sz w:val="24"/>
          <w:highlight w:val="none"/>
        </w:rPr>
      </w:pPr>
      <w:r>
        <w:rPr>
          <w:rFonts w:hint="eastAsia"/>
          <w:sz w:val="24"/>
          <w:highlight w:val="none"/>
        </w:rPr>
        <w:t>1、</w:t>
      </w:r>
      <w:r>
        <w:rPr>
          <w:rFonts w:hint="eastAsia"/>
          <w:b/>
          <w:bCs/>
          <w:sz w:val="24"/>
          <w:highlight w:val="none"/>
        </w:rPr>
        <w:t>竞价内容：</w:t>
      </w:r>
      <w:r>
        <w:rPr>
          <w:rFonts w:hint="eastAsia"/>
          <w:sz w:val="24"/>
          <w:highlight w:val="none"/>
        </w:rPr>
        <w:t>张家港联合铜业有限公司申请加入工信部废铜加工行业准入项目申报，提供专项技术服务, 根据申报项目基地的规模及产品方案，做出对应的申报规划以及项目申报进度的推进，申报资料的撰写，完成项目最终验收并通过行业准入验收公示。</w:t>
      </w:r>
    </w:p>
    <w:p w14:paraId="4B646947">
      <w:pPr>
        <w:spacing w:line="360" w:lineRule="auto"/>
        <w:ind w:left="420" w:leftChars="200"/>
        <w:rPr>
          <w:color w:val="FF0000"/>
          <w:sz w:val="24"/>
          <w:highlight w:val="none"/>
        </w:rPr>
      </w:pPr>
      <w:r>
        <w:rPr>
          <w:rFonts w:hint="eastAsia"/>
          <w:sz w:val="24"/>
          <w:highlight w:val="none"/>
        </w:rPr>
        <w:t>2、</w:t>
      </w:r>
      <w:r>
        <w:rPr>
          <w:rFonts w:hint="eastAsia"/>
          <w:b/>
          <w:bCs/>
          <w:sz w:val="24"/>
          <w:highlight w:val="none"/>
        </w:rPr>
        <w:t>其他费用：</w:t>
      </w:r>
      <w:r>
        <w:rPr>
          <w:rFonts w:hint="eastAsia" w:ascii="宋体" w:hAnsi="Courier New"/>
          <w:sz w:val="24"/>
          <w:highlight w:val="none"/>
        </w:rPr>
        <w:t>申报审核/现场跟踪审核/监督审核所发生的食宿及差旅</w:t>
      </w:r>
      <w:r>
        <w:rPr>
          <w:rFonts w:hint="eastAsia"/>
          <w:sz w:val="24"/>
          <w:highlight w:val="none"/>
        </w:rPr>
        <w:t>费</w:t>
      </w:r>
      <w:r>
        <w:rPr>
          <w:rFonts w:hint="eastAsia"/>
          <w:color w:val="FF0000"/>
          <w:sz w:val="24"/>
          <w:highlight w:val="none"/>
        </w:rPr>
        <w:t>均由中标单位自行负责。</w:t>
      </w:r>
    </w:p>
    <w:p w14:paraId="551C0CC1">
      <w:pPr>
        <w:tabs>
          <w:tab w:val="left" w:pos="3011"/>
        </w:tabs>
        <w:jc w:val="left"/>
        <w:rPr>
          <w:b/>
          <w:bCs/>
          <w:sz w:val="28"/>
          <w:szCs w:val="28"/>
          <w:highlight w:val="none"/>
        </w:rPr>
      </w:pPr>
      <w:r>
        <w:rPr>
          <w:rFonts w:hint="eastAsia"/>
          <w:b/>
          <w:bCs/>
          <w:sz w:val="28"/>
          <w:szCs w:val="28"/>
          <w:highlight w:val="none"/>
        </w:rPr>
        <w:t>四、报价</w:t>
      </w:r>
    </w:p>
    <w:p w14:paraId="636D6AE1">
      <w:pPr>
        <w:spacing w:line="360" w:lineRule="auto"/>
        <w:ind w:firstLine="480" w:firstLineChars="200"/>
        <w:rPr>
          <w:rFonts w:ascii="宋体" w:hAnsi="Courier New"/>
          <w:sz w:val="24"/>
          <w:highlight w:val="none"/>
        </w:rPr>
      </w:pPr>
      <w:r>
        <w:rPr>
          <w:rFonts w:hint="eastAsia"/>
          <w:sz w:val="24"/>
          <w:highlight w:val="none"/>
        </w:rPr>
        <w:t>1、</w:t>
      </w:r>
      <w:r>
        <w:rPr>
          <w:rFonts w:hint="eastAsia" w:ascii="宋体" w:hAnsi="Courier New"/>
          <w:sz w:val="24"/>
          <w:highlight w:val="none"/>
        </w:rPr>
        <w:t>投标价以招标方完成申请加入工信部废铜加工行业准入项目最终验收并通过行业准入验收公示进行报价。</w:t>
      </w:r>
    </w:p>
    <w:p w14:paraId="7635683C">
      <w:pPr>
        <w:spacing w:line="360" w:lineRule="auto"/>
        <w:ind w:left="420" w:leftChars="200"/>
        <w:rPr>
          <w:sz w:val="24"/>
          <w:highlight w:val="none"/>
        </w:rPr>
      </w:pPr>
      <w:r>
        <w:rPr>
          <w:rFonts w:hint="eastAsia"/>
          <w:sz w:val="24"/>
          <w:highlight w:val="none"/>
        </w:rPr>
        <w:t>2、投标方报价含</w:t>
      </w:r>
      <w:r>
        <w:rPr>
          <w:rFonts w:hint="eastAsia"/>
          <w:color w:val="FF0000"/>
          <w:sz w:val="24"/>
          <w:highlight w:val="none"/>
        </w:rPr>
        <w:t>6%</w:t>
      </w:r>
      <w:r>
        <w:rPr>
          <w:rFonts w:hint="eastAsia"/>
          <w:sz w:val="24"/>
          <w:highlight w:val="none"/>
        </w:rPr>
        <w:t>增值税专用发票。</w:t>
      </w:r>
    </w:p>
    <w:p w14:paraId="2566DF93">
      <w:pPr>
        <w:spacing w:line="600" w:lineRule="exact"/>
        <w:rPr>
          <w:rFonts w:ascii="宋体" w:hAnsi="宋体" w:cs="宋体"/>
          <w:b/>
          <w:bCs/>
          <w:sz w:val="28"/>
          <w:szCs w:val="28"/>
          <w:highlight w:val="none"/>
        </w:rPr>
      </w:pPr>
      <w:r>
        <w:rPr>
          <w:rFonts w:hint="eastAsia" w:ascii="宋体" w:hAnsi="宋体" w:cs="宋体"/>
          <w:b/>
          <w:bCs/>
          <w:sz w:val="28"/>
          <w:szCs w:val="28"/>
          <w:highlight w:val="none"/>
        </w:rPr>
        <w:t>五、付款方式</w:t>
      </w:r>
    </w:p>
    <w:p w14:paraId="54B3A53C">
      <w:pPr>
        <w:spacing w:line="400" w:lineRule="exact"/>
        <w:rPr>
          <w:rFonts w:ascii="宋体" w:hAnsi="宋体" w:cs="宋体"/>
          <w:sz w:val="28"/>
          <w:szCs w:val="28"/>
          <w:highlight w:val="none"/>
        </w:rPr>
      </w:pPr>
      <w:r>
        <w:rPr>
          <w:rFonts w:hint="eastAsia"/>
          <w:color w:val="FF0000"/>
          <w:sz w:val="24"/>
          <w:highlight w:val="none"/>
        </w:rPr>
        <w:t>本次竞价为</w:t>
      </w:r>
      <w:r>
        <w:rPr>
          <w:rFonts w:hint="eastAsia"/>
          <w:sz w:val="24"/>
          <w:highlight w:val="none"/>
        </w:rPr>
        <w:t>工信部废铜加工行业准入项目申报</w:t>
      </w:r>
      <w:r>
        <w:rPr>
          <w:rFonts w:hint="eastAsia"/>
          <w:color w:val="FF0000"/>
          <w:sz w:val="24"/>
          <w:highlight w:val="none"/>
        </w:rPr>
        <w:t>，付款分二期：第一期（第一年）付初审费，</w:t>
      </w:r>
      <w:r>
        <w:rPr>
          <w:rFonts w:hint="eastAsia"/>
          <w:sz w:val="24"/>
          <w:highlight w:val="none"/>
        </w:rPr>
        <w:t>完成项目最终验收并通过行业准入验收公示</w:t>
      </w:r>
      <w:r>
        <w:rPr>
          <w:rFonts w:hint="eastAsia"/>
          <w:color w:val="FF0000"/>
          <w:sz w:val="24"/>
          <w:highlight w:val="none"/>
          <w:lang w:val="en-US" w:eastAsia="zh-CN"/>
        </w:rPr>
        <w:t>无息</w:t>
      </w:r>
      <w:r>
        <w:rPr>
          <w:rFonts w:hint="eastAsia"/>
          <w:color w:val="FF0000"/>
          <w:sz w:val="24"/>
          <w:highlight w:val="none"/>
        </w:rPr>
        <w:t>支付剩余费用。付款均以中标方开具的增值税发票后支付</w:t>
      </w:r>
      <w:r>
        <w:rPr>
          <w:rFonts w:hint="eastAsia"/>
          <w:sz w:val="24"/>
          <w:highlight w:val="none"/>
        </w:rPr>
        <w:t>。</w:t>
      </w:r>
    </w:p>
    <w:p w14:paraId="2F69A7EB">
      <w:pPr>
        <w:spacing w:line="360" w:lineRule="auto"/>
        <w:rPr>
          <w:b/>
          <w:sz w:val="24"/>
          <w:highlight w:val="none"/>
        </w:rPr>
      </w:pPr>
      <w:r>
        <w:rPr>
          <w:rFonts w:hint="eastAsia"/>
          <w:b/>
          <w:sz w:val="24"/>
          <w:highlight w:val="none"/>
        </w:rPr>
        <w:t>六、投标人资格</w:t>
      </w:r>
    </w:p>
    <w:p w14:paraId="16419441">
      <w:pPr>
        <w:widowControl/>
        <w:spacing w:line="360" w:lineRule="auto"/>
        <w:ind w:left="420" w:leftChars="200"/>
        <w:jc w:val="left"/>
        <w:rPr>
          <w:sz w:val="24"/>
          <w:highlight w:val="none"/>
        </w:rPr>
      </w:pPr>
      <w:r>
        <w:rPr>
          <w:rFonts w:hint="eastAsia"/>
          <w:sz w:val="24"/>
          <w:highlight w:val="none"/>
        </w:rPr>
        <w:t>1、投标人应具备一般纳税人独立法人资格，有独立签订合同的权利，具备履行合同的</w:t>
      </w:r>
    </w:p>
    <w:p w14:paraId="3ACA692E">
      <w:pPr>
        <w:widowControl/>
        <w:spacing w:line="360" w:lineRule="auto"/>
        <w:jc w:val="left"/>
        <w:rPr>
          <w:sz w:val="24"/>
          <w:highlight w:val="none"/>
        </w:rPr>
      </w:pPr>
      <w:r>
        <w:rPr>
          <w:rFonts w:hint="eastAsia"/>
          <w:sz w:val="24"/>
          <w:highlight w:val="none"/>
        </w:rPr>
        <w:t>能力。</w:t>
      </w:r>
    </w:p>
    <w:p w14:paraId="5AC94C93">
      <w:pPr>
        <w:spacing w:line="360" w:lineRule="auto"/>
        <w:ind w:left="719" w:leftChars="228" w:hanging="240" w:hangingChars="100"/>
        <w:rPr>
          <w:sz w:val="24"/>
          <w:highlight w:val="none"/>
        </w:rPr>
      </w:pPr>
      <w:r>
        <w:rPr>
          <w:rFonts w:hint="eastAsia"/>
          <w:sz w:val="24"/>
          <w:highlight w:val="none"/>
        </w:rPr>
        <w:t>2、投标人在招标文件发售日起前三年内不得有行贿犯罪记录,通过“信用中国”网站</w:t>
      </w:r>
    </w:p>
    <w:p w14:paraId="17030108">
      <w:pPr>
        <w:spacing w:line="360" w:lineRule="auto"/>
        <w:rPr>
          <w:sz w:val="24"/>
          <w:highlight w:val="none"/>
        </w:rPr>
      </w:pPr>
      <w:r>
        <w:rPr>
          <w:rFonts w:hint="eastAsia"/>
          <w:sz w:val="24"/>
          <w:highlight w:val="none"/>
        </w:rPr>
        <w:t>（www.creditchina.gov.cn）、最高人民法院平台或各级信用信息共享平台查询相关主体是为失信被执行人、黑名单的，以及受到市级及以上招投标主管部门限制投标处罚的，至投标截止之日仍在处罚期内的投标人不得参与投标。</w:t>
      </w:r>
    </w:p>
    <w:p w14:paraId="79F222BA">
      <w:pPr>
        <w:spacing w:line="360" w:lineRule="auto"/>
        <w:ind w:left="719" w:leftChars="228" w:hanging="240" w:hangingChars="100"/>
        <w:rPr>
          <w:sz w:val="24"/>
          <w:highlight w:val="none"/>
        </w:rPr>
      </w:pPr>
      <w:r>
        <w:rPr>
          <w:rFonts w:hint="eastAsia"/>
          <w:sz w:val="24"/>
          <w:highlight w:val="none"/>
        </w:rPr>
        <w:t>3、投标人在铜陵有色金属集团控股有限公司有失信交易行为记录且投标截止之日仍在</w:t>
      </w:r>
    </w:p>
    <w:p w14:paraId="28A8311A">
      <w:pPr>
        <w:spacing w:line="360" w:lineRule="auto"/>
        <w:rPr>
          <w:sz w:val="24"/>
          <w:highlight w:val="none"/>
        </w:rPr>
      </w:pPr>
      <w:r>
        <w:rPr>
          <w:rFonts w:hint="eastAsia"/>
          <w:sz w:val="24"/>
          <w:highlight w:val="none"/>
        </w:rPr>
        <w:t>处罚期内的供应商包括同一控制人的其他投标商将按照铜陵有色金属集团控股有限公司《失信交易管理制度》执行。</w:t>
      </w:r>
    </w:p>
    <w:p w14:paraId="2E29FE3C">
      <w:pPr>
        <w:spacing w:line="360" w:lineRule="auto"/>
        <w:ind w:firstLine="360" w:firstLineChars="150"/>
        <w:rPr>
          <w:sz w:val="24"/>
          <w:highlight w:val="none"/>
        </w:rPr>
      </w:pPr>
      <w:r>
        <w:rPr>
          <w:rFonts w:hint="eastAsia"/>
          <w:sz w:val="24"/>
          <w:highlight w:val="none"/>
        </w:rPr>
        <w:t>4、投标人近一年内未涉重大诉讼仲裁案件或被各级人民法院强制执行。</w:t>
      </w:r>
    </w:p>
    <w:p w14:paraId="4BCD4BEB">
      <w:pPr>
        <w:widowControl/>
        <w:spacing w:line="360" w:lineRule="auto"/>
        <w:ind w:left="420" w:leftChars="200"/>
        <w:jc w:val="left"/>
        <w:rPr>
          <w:sz w:val="24"/>
          <w:highlight w:val="none"/>
        </w:rPr>
      </w:pPr>
      <w:r>
        <w:rPr>
          <w:rFonts w:hint="eastAsia"/>
          <w:sz w:val="24"/>
          <w:highlight w:val="none"/>
        </w:rPr>
        <w:t>5、投标人经营状况良好，在同行业信誉好，业绩优良，具有相关服务经历优先。</w:t>
      </w:r>
    </w:p>
    <w:p w14:paraId="39F84CA6">
      <w:pPr>
        <w:spacing w:line="360" w:lineRule="auto"/>
        <w:rPr>
          <w:b/>
          <w:sz w:val="24"/>
          <w:highlight w:val="none"/>
        </w:rPr>
      </w:pPr>
    </w:p>
    <w:p w14:paraId="20CD68D0">
      <w:pPr>
        <w:spacing w:line="360" w:lineRule="auto"/>
        <w:rPr>
          <w:b/>
          <w:sz w:val="24"/>
          <w:highlight w:val="none"/>
        </w:rPr>
      </w:pPr>
      <w:r>
        <w:rPr>
          <w:rFonts w:hint="eastAsia"/>
          <w:b/>
          <w:sz w:val="24"/>
          <w:highlight w:val="none"/>
        </w:rPr>
        <w:t>七、投标说明</w:t>
      </w:r>
    </w:p>
    <w:p w14:paraId="1F98BD40">
      <w:pPr>
        <w:spacing w:line="360" w:lineRule="auto"/>
        <w:ind w:left="839" w:leftChars="228" w:hanging="360" w:hangingChars="150"/>
        <w:rPr>
          <w:sz w:val="24"/>
          <w:highlight w:val="none"/>
        </w:rPr>
      </w:pPr>
      <w:r>
        <w:rPr>
          <w:rFonts w:hint="eastAsia"/>
          <w:sz w:val="24"/>
          <w:highlight w:val="none"/>
        </w:rPr>
        <w:t>1、投标人要提供投标</w:t>
      </w:r>
      <w:r>
        <w:rPr>
          <w:rFonts w:hint="eastAsia" w:ascii="宋体"/>
          <w:sz w:val="24"/>
          <w:highlight w:val="none"/>
        </w:rPr>
        <w:t>文件正本一份，所有资料均需</w:t>
      </w:r>
      <w:r>
        <w:rPr>
          <w:rFonts w:hint="eastAsia"/>
          <w:sz w:val="24"/>
          <w:highlight w:val="none"/>
        </w:rPr>
        <w:t>加盖公章。</w:t>
      </w:r>
    </w:p>
    <w:p w14:paraId="6D350C50">
      <w:pPr>
        <w:spacing w:line="360" w:lineRule="auto"/>
        <w:ind w:left="839" w:leftChars="228" w:hanging="360" w:hangingChars="150"/>
        <w:rPr>
          <w:sz w:val="24"/>
          <w:highlight w:val="none"/>
        </w:rPr>
      </w:pPr>
      <w:r>
        <w:rPr>
          <w:rFonts w:hint="eastAsia"/>
          <w:sz w:val="24"/>
          <w:highlight w:val="none"/>
        </w:rPr>
        <w:t>2、</w:t>
      </w:r>
      <w:r>
        <w:rPr>
          <w:rFonts w:hint="eastAsia"/>
          <w:b/>
          <w:bCs/>
          <w:color w:val="FF0000"/>
          <w:sz w:val="24"/>
          <w:highlight w:val="none"/>
        </w:rPr>
        <w:t>需提交的资料</w:t>
      </w:r>
    </w:p>
    <w:p w14:paraId="070487C0">
      <w:pPr>
        <w:spacing w:line="360" w:lineRule="auto"/>
        <w:ind w:left="839" w:leftChars="228" w:hanging="360" w:hangingChars="150"/>
        <w:rPr>
          <w:sz w:val="24"/>
          <w:highlight w:val="none"/>
        </w:rPr>
      </w:pPr>
      <w:r>
        <w:rPr>
          <w:rFonts w:hint="eastAsia"/>
          <w:sz w:val="24"/>
          <w:highlight w:val="none"/>
        </w:rPr>
        <w:t>2.1 投标人投标时须提交有效的营业执照、法定代表人身份证或委托人身份证，资质证</w:t>
      </w:r>
    </w:p>
    <w:p w14:paraId="786AC901">
      <w:pPr>
        <w:spacing w:line="360" w:lineRule="auto"/>
        <w:rPr>
          <w:rFonts w:ascii="宋体" w:cs="宋体"/>
          <w:sz w:val="24"/>
          <w:szCs w:val="24"/>
          <w:highlight w:val="none"/>
        </w:rPr>
      </w:pPr>
      <w:r>
        <w:rPr>
          <w:rFonts w:hint="eastAsia"/>
          <w:sz w:val="24"/>
          <w:highlight w:val="none"/>
        </w:rPr>
        <w:t>明文件，以上文件的复印件（加盖公司印章）一套，委托他人代理的要授权委托书一份，</w:t>
      </w:r>
      <w:r>
        <w:rPr>
          <w:rFonts w:hint="eastAsia" w:ascii="宋体" w:cs="宋体"/>
          <w:sz w:val="24"/>
          <w:szCs w:val="24"/>
          <w:highlight w:val="none"/>
        </w:rPr>
        <w:t>以及公司业绩证明等。</w:t>
      </w:r>
    </w:p>
    <w:p w14:paraId="1A1DE22F">
      <w:pPr>
        <w:spacing w:line="360" w:lineRule="auto"/>
        <w:ind w:left="839" w:leftChars="228" w:hanging="360" w:hangingChars="150"/>
        <w:rPr>
          <w:color w:val="FF0000"/>
          <w:sz w:val="24"/>
          <w:highlight w:val="none"/>
        </w:rPr>
      </w:pPr>
      <w:r>
        <w:rPr>
          <w:rFonts w:hint="eastAsia"/>
          <w:color w:val="FF0000"/>
          <w:sz w:val="24"/>
          <w:highlight w:val="none"/>
        </w:rPr>
        <w:t>2.2 填写附件1《工信部废铜加工行业准入项目申报费用报价单》，加盖公章。未加盖公章视为无效报价。</w:t>
      </w:r>
    </w:p>
    <w:p w14:paraId="4B9219DA">
      <w:pPr>
        <w:spacing w:line="360" w:lineRule="auto"/>
        <w:ind w:left="839" w:leftChars="228" w:hanging="360" w:hangingChars="150"/>
        <w:rPr>
          <w:color w:val="FF0000"/>
          <w:sz w:val="24"/>
          <w:highlight w:val="none"/>
        </w:rPr>
      </w:pPr>
      <w:r>
        <w:rPr>
          <w:rFonts w:hint="eastAsia"/>
          <w:color w:val="FF0000"/>
          <w:sz w:val="24"/>
          <w:highlight w:val="none"/>
        </w:rPr>
        <w:t>2.3、</w:t>
      </w:r>
      <w:bookmarkStart w:id="0" w:name="OLE_LINK1"/>
      <w:r>
        <w:rPr>
          <w:rFonts w:hint="eastAsia"/>
          <w:color w:val="FF0000"/>
          <w:sz w:val="24"/>
          <w:highlight w:val="none"/>
        </w:rPr>
        <w:t>综合评分表</w:t>
      </w:r>
      <w:bookmarkEnd w:id="0"/>
      <w:r>
        <w:rPr>
          <w:rFonts w:hint="eastAsia"/>
          <w:color w:val="FF0000"/>
          <w:sz w:val="24"/>
          <w:highlight w:val="none"/>
        </w:rPr>
        <w:t>（附件2）提及的得分点，需提供纸质佐证材料（复印件），并加盖公</w:t>
      </w:r>
    </w:p>
    <w:p w14:paraId="581E023D">
      <w:pPr>
        <w:spacing w:line="360" w:lineRule="auto"/>
        <w:rPr>
          <w:color w:val="FF0000"/>
          <w:sz w:val="24"/>
          <w:highlight w:val="none"/>
        </w:rPr>
      </w:pPr>
      <w:r>
        <w:rPr>
          <w:rFonts w:hint="eastAsia"/>
          <w:color w:val="FF0000"/>
          <w:sz w:val="24"/>
          <w:highlight w:val="none"/>
        </w:rPr>
        <w:t>章，未提供佐证材料不得分；佐证材料未加盖公章不得分。</w:t>
      </w:r>
    </w:p>
    <w:p w14:paraId="59D26793">
      <w:pPr>
        <w:spacing w:line="360" w:lineRule="auto"/>
        <w:ind w:left="839" w:leftChars="228" w:hanging="360" w:hangingChars="150"/>
        <w:rPr>
          <w:sz w:val="24"/>
          <w:highlight w:val="none"/>
        </w:rPr>
      </w:pPr>
      <w:r>
        <w:rPr>
          <w:rFonts w:hint="eastAsia"/>
          <w:sz w:val="24"/>
          <w:highlight w:val="none"/>
        </w:rPr>
        <w:t>3、投标人务必将投标文件进行密封，并在外面注明参与投标的项目名称及投标人公司</w:t>
      </w:r>
    </w:p>
    <w:p w14:paraId="563D280D">
      <w:pPr>
        <w:spacing w:line="360" w:lineRule="auto"/>
        <w:rPr>
          <w:sz w:val="24"/>
          <w:highlight w:val="none"/>
        </w:rPr>
      </w:pPr>
      <w:r>
        <w:rPr>
          <w:rFonts w:hint="eastAsia"/>
          <w:sz w:val="24"/>
          <w:highlight w:val="none"/>
        </w:rPr>
        <w:t>名称，在投标截止时间之前邮寄指定地点，逾期送达或未送达指定地点的投标文件不予受理。</w:t>
      </w:r>
    </w:p>
    <w:p w14:paraId="74A0FA38">
      <w:pPr>
        <w:spacing w:line="360" w:lineRule="auto"/>
        <w:ind w:left="164" w:leftChars="78" w:firstLine="240" w:firstLineChars="100"/>
        <w:rPr>
          <w:sz w:val="24"/>
          <w:highlight w:val="none"/>
        </w:rPr>
      </w:pPr>
      <w:r>
        <w:rPr>
          <w:rFonts w:hint="eastAsia"/>
          <w:sz w:val="24"/>
          <w:highlight w:val="none"/>
        </w:rPr>
        <w:t>4、由本公司招标办按招标程序确定开标时间并组织人员进行评标，以</w:t>
      </w:r>
      <w:r>
        <w:rPr>
          <w:rFonts w:hint="eastAsia"/>
          <w:color w:val="FF0000"/>
          <w:sz w:val="24"/>
          <w:highlight w:val="none"/>
        </w:rPr>
        <w:t>综合评标法</w:t>
      </w:r>
      <w:r>
        <w:rPr>
          <w:rFonts w:hint="eastAsia"/>
          <w:sz w:val="24"/>
          <w:highlight w:val="none"/>
        </w:rPr>
        <w:t>确定</w:t>
      </w:r>
    </w:p>
    <w:p w14:paraId="15923C74">
      <w:pPr>
        <w:spacing w:line="360" w:lineRule="auto"/>
        <w:ind w:left="164" w:leftChars="78"/>
        <w:rPr>
          <w:rFonts w:ascii="宋体" w:hAnsi="宋体"/>
          <w:b/>
          <w:bCs/>
          <w:sz w:val="28"/>
          <w:szCs w:val="28"/>
          <w:highlight w:val="none"/>
        </w:rPr>
      </w:pPr>
      <w:r>
        <w:rPr>
          <w:rFonts w:hint="eastAsia"/>
          <w:sz w:val="24"/>
          <w:highlight w:val="none"/>
        </w:rPr>
        <w:t>中标人，中标人接通知后与本公司签订合同。</w:t>
      </w:r>
    </w:p>
    <w:p w14:paraId="621100D3">
      <w:pPr>
        <w:shd w:val="clear" w:color="auto" w:fill="FFFFFF"/>
        <w:spacing w:line="400" w:lineRule="atLeast"/>
        <w:jc w:val="left"/>
        <w:rPr>
          <w:rFonts w:ascii="宋体" w:hAnsi="宋体"/>
          <w:b/>
          <w:bCs/>
          <w:sz w:val="28"/>
          <w:szCs w:val="28"/>
          <w:highlight w:val="none"/>
        </w:rPr>
      </w:pPr>
      <w:r>
        <w:rPr>
          <w:rFonts w:hint="eastAsia" w:ascii="宋体" w:hAnsi="宋体"/>
          <w:b/>
          <w:bCs/>
          <w:sz w:val="28"/>
          <w:szCs w:val="28"/>
          <w:highlight w:val="none"/>
        </w:rPr>
        <w:t>八、中标人确定</w:t>
      </w:r>
    </w:p>
    <w:p w14:paraId="1B6088D9">
      <w:pPr>
        <w:spacing w:line="360" w:lineRule="auto"/>
        <w:ind w:firstLine="720" w:firstLineChars="300"/>
        <w:rPr>
          <w:color w:val="FF0000"/>
          <w:sz w:val="24"/>
          <w:highlight w:val="none"/>
        </w:rPr>
      </w:pPr>
      <w:r>
        <w:rPr>
          <w:rFonts w:hint="eastAsia" w:ascii="宋体" w:hAnsi="宋体"/>
          <w:color w:val="FF0000"/>
          <w:sz w:val="24"/>
          <w:highlight w:val="none"/>
        </w:rPr>
        <w:t>综合评标法。得分最高投标人确定为中标人。</w:t>
      </w:r>
    </w:p>
    <w:p w14:paraId="3E77000C">
      <w:pPr>
        <w:spacing w:line="360" w:lineRule="auto"/>
        <w:rPr>
          <w:rFonts w:ascii="宋体" w:hAnsi="宋体" w:cs="宋体"/>
          <w:color w:val="000000"/>
          <w:sz w:val="28"/>
          <w:szCs w:val="28"/>
          <w:highlight w:val="none"/>
        </w:rPr>
      </w:pPr>
      <w:r>
        <w:rPr>
          <w:rFonts w:hint="eastAsia"/>
          <w:b/>
          <w:sz w:val="24"/>
          <w:highlight w:val="none"/>
        </w:rPr>
        <w:t>九、投标截止时间</w:t>
      </w:r>
    </w:p>
    <w:p w14:paraId="10A0E130">
      <w:pPr>
        <w:spacing w:line="360" w:lineRule="auto"/>
        <w:ind w:firstLine="480" w:firstLineChars="200"/>
        <w:rPr>
          <w:bCs/>
          <w:sz w:val="24"/>
          <w:highlight w:val="none"/>
        </w:rPr>
      </w:pPr>
      <w:r>
        <w:rPr>
          <w:rFonts w:hint="eastAsia"/>
          <w:bCs/>
          <w:color w:val="FF0000"/>
          <w:sz w:val="24"/>
          <w:highlight w:val="none"/>
        </w:rPr>
        <w:t>2025年</w:t>
      </w:r>
      <w:r>
        <w:rPr>
          <w:rFonts w:hint="eastAsia"/>
          <w:bCs/>
          <w:color w:val="FF0000"/>
          <w:sz w:val="24"/>
          <w:highlight w:val="none"/>
          <w:lang w:val="en-US" w:eastAsia="zh-CN"/>
        </w:rPr>
        <w:t>7</w:t>
      </w:r>
      <w:r>
        <w:rPr>
          <w:rFonts w:hint="eastAsia"/>
          <w:bCs/>
          <w:color w:val="FF0000"/>
          <w:sz w:val="24"/>
          <w:highlight w:val="none"/>
        </w:rPr>
        <w:t>月</w:t>
      </w:r>
      <w:r>
        <w:rPr>
          <w:rFonts w:hint="eastAsia"/>
          <w:bCs/>
          <w:color w:val="FF0000"/>
          <w:sz w:val="24"/>
          <w:highlight w:val="none"/>
          <w:lang w:val="en-US" w:eastAsia="zh-CN"/>
        </w:rPr>
        <w:t>31</w:t>
      </w:r>
      <w:r>
        <w:rPr>
          <w:rFonts w:hint="eastAsia"/>
          <w:bCs/>
          <w:color w:val="FF0000"/>
          <w:sz w:val="24"/>
          <w:highlight w:val="none"/>
        </w:rPr>
        <w:t>日</w:t>
      </w:r>
      <w:r>
        <w:rPr>
          <w:rFonts w:hint="eastAsia"/>
          <w:bCs/>
          <w:color w:val="FF0000"/>
          <w:sz w:val="24"/>
          <w:highlight w:val="none"/>
          <w:lang w:val="en-US" w:eastAsia="zh-CN"/>
        </w:rPr>
        <w:t>9</w:t>
      </w:r>
      <w:r>
        <w:rPr>
          <w:rFonts w:hint="eastAsia"/>
          <w:bCs/>
          <w:color w:val="FF0000"/>
          <w:sz w:val="24"/>
          <w:highlight w:val="none"/>
        </w:rPr>
        <w:t>：00 时</w:t>
      </w:r>
      <w:r>
        <w:rPr>
          <w:rFonts w:hint="eastAsia"/>
          <w:bCs/>
          <w:sz w:val="24"/>
          <w:highlight w:val="none"/>
        </w:rPr>
        <w:t>，</w:t>
      </w:r>
      <w:r>
        <w:rPr>
          <w:rFonts w:hint="eastAsia"/>
          <w:sz w:val="24"/>
          <w:highlight w:val="none"/>
        </w:rPr>
        <w:t>逾期送达或未送达指定地点的投标文件不予受理。</w:t>
      </w:r>
    </w:p>
    <w:p w14:paraId="473B761D">
      <w:pPr>
        <w:spacing w:line="360" w:lineRule="auto"/>
        <w:rPr>
          <w:rFonts w:ascii="宋体" w:hAnsi="宋体" w:cs="宋体"/>
          <w:color w:val="000000"/>
          <w:sz w:val="28"/>
          <w:szCs w:val="28"/>
          <w:highlight w:val="none"/>
        </w:rPr>
      </w:pPr>
      <w:r>
        <w:rPr>
          <w:rFonts w:hint="eastAsia" w:ascii="宋体" w:hAnsi="宋体" w:cs="宋体"/>
          <w:b/>
          <w:color w:val="000000"/>
          <w:sz w:val="28"/>
          <w:szCs w:val="28"/>
          <w:highlight w:val="none"/>
        </w:rPr>
        <w:t>十、投标文件接收单位及联系人</w:t>
      </w:r>
      <w:r>
        <w:rPr>
          <w:rFonts w:hint="eastAsia" w:ascii="宋体" w:hAnsi="宋体" w:cs="宋体"/>
          <w:color w:val="000000"/>
          <w:sz w:val="28"/>
          <w:szCs w:val="28"/>
          <w:highlight w:val="none"/>
        </w:rPr>
        <w:t>：</w:t>
      </w:r>
    </w:p>
    <w:p w14:paraId="07576B40">
      <w:pPr>
        <w:spacing w:line="360" w:lineRule="auto"/>
        <w:ind w:left="2159" w:leftChars="228" w:hanging="1680" w:hangingChars="700"/>
        <w:rPr>
          <w:sz w:val="24"/>
          <w:highlight w:val="none"/>
        </w:rPr>
      </w:pPr>
      <w:r>
        <w:rPr>
          <w:rFonts w:hint="eastAsia"/>
          <w:sz w:val="24"/>
          <w:highlight w:val="none"/>
        </w:rPr>
        <w:t xml:space="preserve">标书提交地址：江苏省张家港市锦丰镇三兴雁行头五棵松路2202号，张家港联合铜业有限公司综合部；邮编：215624 </w:t>
      </w:r>
    </w:p>
    <w:p w14:paraId="45A024C3">
      <w:pPr>
        <w:spacing w:line="360" w:lineRule="auto"/>
        <w:ind w:left="1679" w:leftChars="228" w:hanging="1200" w:hangingChars="500"/>
        <w:rPr>
          <w:sz w:val="24"/>
          <w:highlight w:val="none"/>
        </w:rPr>
      </w:pPr>
      <w:r>
        <w:rPr>
          <w:rFonts w:hint="eastAsia"/>
          <w:bCs/>
          <w:sz w:val="24"/>
          <w:highlight w:val="none"/>
        </w:rPr>
        <w:t>标书接收方式：邮寄形式</w:t>
      </w:r>
    </w:p>
    <w:p w14:paraId="43A8E1CE">
      <w:pPr>
        <w:spacing w:line="360" w:lineRule="auto"/>
        <w:ind w:firstLine="480" w:firstLineChars="200"/>
        <w:rPr>
          <w:rFonts w:hint="eastAsia"/>
          <w:sz w:val="24"/>
          <w:highlight w:val="none"/>
        </w:rPr>
      </w:pPr>
      <w:r>
        <w:rPr>
          <w:rFonts w:hint="eastAsia"/>
          <w:sz w:val="24"/>
          <w:highlight w:val="none"/>
        </w:rPr>
        <w:t xml:space="preserve">联系人：侯燕州联系电话：0512-58572608   </w:t>
      </w:r>
    </w:p>
    <w:p w14:paraId="3FCB73C1">
      <w:pPr>
        <w:spacing w:line="360" w:lineRule="auto"/>
        <w:ind w:firstLine="480" w:firstLineChars="200"/>
        <w:rPr>
          <w:rFonts w:hint="eastAsia"/>
          <w:sz w:val="24"/>
          <w:highlight w:val="none"/>
          <w:lang w:val="en-US" w:eastAsia="zh-CN"/>
        </w:rPr>
      </w:pPr>
      <w:r>
        <w:rPr>
          <w:rFonts w:hint="eastAsia"/>
          <w:sz w:val="24"/>
          <w:highlight w:val="none"/>
          <w:lang w:val="en-US" w:eastAsia="zh-CN"/>
        </w:rPr>
        <w:t>业务咨询：张吉祥 电话：0512-58533136</w:t>
      </w:r>
    </w:p>
    <w:p w14:paraId="279ABE80">
      <w:pPr>
        <w:spacing w:line="360" w:lineRule="auto"/>
        <w:ind w:firstLine="480" w:firstLineChars="200"/>
        <w:rPr>
          <w:sz w:val="24"/>
          <w:highlight w:val="none"/>
        </w:rPr>
      </w:pPr>
      <w:r>
        <w:rPr>
          <w:rFonts w:hint="eastAsia"/>
          <w:sz w:val="24"/>
          <w:highlight w:val="none"/>
        </w:rPr>
        <w:t xml:space="preserve">    </w:t>
      </w:r>
    </w:p>
    <w:p w14:paraId="4C41BFED">
      <w:pPr>
        <w:spacing w:line="480" w:lineRule="auto"/>
        <w:ind w:firstLine="240" w:firstLineChars="100"/>
        <w:jc w:val="left"/>
        <w:rPr>
          <w:bCs/>
          <w:sz w:val="24"/>
          <w:highlight w:val="none"/>
        </w:rPr>
      </w:pPr>
    </w:p>
    <w:p w14:paraId="5B0E80E5">
      <w:pPr>
        <w:spacing w:line="480" w:lineRule="auto"/>
        <w:ind w:firstLine="240" w:firstLineChars="100"/>
        <w:jc w:val="left"/>
        <w:rPr>
          <w:bCs/>
          <w:sz w:val="24"/>
          <w:highlight w:val="none"/>
        </w:rPr>
      </w:pPr>
    </w:p>
    <w:p w14:paraId="5A9DA74D">
      <w:pPr>
        <w:spacing w:line="480" w:lineRule="auto"/>
        <w:ind w:firstLine="240" w:firstLineChars="100"/>
        <w:jc w:val="left"/>
        <w:rPr>
          <w:b/>
          <w:bCs/>
          <w:sz w:val="32"/>
          <w:szCs w:val="32"/>
          <w:highlight w:val="none"/>
        </w:rPr>
      </w:pPr>
      <w:bookmarkStart w:id="1" w:name="_GoBack"/>
      <w:bookmarkEnd w:id="1"/>
      <w:r>
        <w:rPr>
          <w:rFonts w:hint="eastAsia"/>
          <w:bCs/>
          <w:sz w:val="24"/>
          <w:highlight w:val="none"/>
        </w:rPr>
        <w:t>附件1：</w:t>
      </w:r>
      <w:r>
        <w:rPr>
          <w:rFonts w:hint="eastAsia"/>
          <w:b/>
          <w:bCs/>
          <w:sz w:val="32"/>
          <w:szCs w:val="32"/>
          <w:highlight w:val="none"/>
        </w:rPr>
        <w:t>工信部废铜加工行业准入项目申报费用报价单</w:t>
      </w:r>
    </w:p>
    <w:p w14:paraId="3A24DD77">
      <w:pPr>
        <w:spacing w:line="480" w:lineRule="auto"/>
        <w:ind w:firstLine="321" w:firstLineChars="100"/>
        <w:jc w:val="left"/>
        <w:rPr>
          <w:b/>
          <w:bCs/>
          <w:sz w:val="32"/>
          <w:szCs w:val="32"/>
          <w:highlight w:val="none"/>
        </w:rPr>
      </w:pPr>
      <w:r>
        <w:rPr>
          <w:rFonts w:hint="eastAsia"/>
          <w:b/>
          <w:bCs/>
          <w:sz w:val="32"/>
          <w:szCs w:val="32"/>
          <w:highlight w:val="none"/>
        </w:rPr>
        <w:t>一、申报费用：</w:t>
      </w:r>
    </w:p>
    <w:tbl>
      <w:tblPr>
        <w:tblStyle w:val="13"/>
        <w:tblW w:w="0" w:type="auto"/>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3"/>
        <w:gridCol w:w="4677"/>
      </w:tblGrid>
      <w:tr w14:paraId="0E39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933" w:type="dxa"/>
          </w:tcPr>
          <w:p w14:paraId="589BDB79">
            <w:pPr>
              <w:spacing w:line="480" w:lineRule="auto"/>
              <w:jc w:val="center"/>
              <w:rPr>
                <w:bCs/>
                <w:sz w:val="24"/>
                <w:highlight w:val="none"/>
              </w:rPr>
            </w:pPr>
            <w:r>
              <w:rPr>
                <w:rFonts w:hint="eastAsia"/>
                <w:bCs/>
                <w:sz w:val="24"/>
                <w:highlight w:val="none"/>
              </w:rPr>
              <w:t>认证审核费</w:t>
            </w:r>
          </w:p>
        </w:tc>
        <w:tc>
          <w:tcPr>
            <w:tcW w:w="4677" w:type="dxa"/>
          </w:tcPr>
          <w:p w14:paraId="40B77E25">
            <w:pPr>
              <w:spacing w:line="480" w:lineRule="auto"/>
              <w:jc w:val="center"/>
              <w:rPr>
                <w:bCs/>
                <w:sz w:val="24"/>
                <w:highlight w:val="none"/>
              </w:rPr>
            </w:pPr>
          </w:p>
        </w:tc>
      </w:tr>
      <w:tr w14:paraId="0EAF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33" w:type="dxa"/>
          </w:tcPr>
          <w:p w14:paraId="64CAE431">
            <w:pPr>
              <w:spacing w:line="480" w:lineRule="auto"/>
              <w:jc w:val="center"/>
              <w:rPr>
                <w:bCs/>
                <w:sz w:val="24"/>
                <w:highlight w:val="none"/>
              </w:rPr>
            </w:pPr>
            <w:r>
              <w:rPr>
                <w:rFonts w:hint="eastAsia"/>
                <w:bCs/>
                <w:sz w:val="24"/>
                <w:highlight w:val="none"/>
              </w:rPr>
              <w:t>其他</w:t>
            </w:r>
          </w:p>
        </w:tc>
        <w:tc>
          <w:tcPr>
            <w:tcW w:w="4677" w:type="dxa"/>
          </w:tcPr>
          <w:p w14:paraId="1623996C">
            <w:pPr>
              <w:spacing w:line="480" w:lineRule="auto"/>
              <w:jc w:val="center"/>
              <w:rPr>
                <w:bCs/>
                <w:sz w:val="24"/>
                <w:highlight w:val="none"/>
              </w:rPr>
            </w:pPr>
          </w:p>
        </w:tc>
      </w:tr>
      <w:tr w14:paraId="383F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2933" w:type="dxa"/>
          </w:tcPr>
          <w:p w14:paraId="22C9C2D4">
            <w:pPr>
              <w:spacing w:line="480" w:lineRule="auto"/>
              <w:jc w:val="center"/>
              <w:rPr>
                <w:bCs/>
                <w:sz w:val="24"/>
                <w:highlight w:val="none"/>
              </w:rPr>
            </w:pPr>
            <w:r>
              <w:rPr>
                <w:rFonts w:hint="eastAsia"/>
                <w:bCs/>
                <w:sz w:val="24"/>
                <w:highlight w:val="none"/>
              </w:rPr>
              <w:t>合计：</w:t>
            </w:r>
          </w:p>
        </w:tc>
        <w:tc>
          <w:tcPr>
            <w:tcW w:w="4677" w:type="dxa"/>
          </w:tcPr>
          <w:p w14:paraId="74950AC9">
            <w:pPr>
              <w:spacing w:line="480" w:lineRule="auto"/>
              <w:jc w:val="center"/>
              <w:rPr>
                <w:bCs/>
                <w:sz w:val="24"/>
                <w:highlight w:val="none"/>
              </w:rPr>
            </w:pPr>
          </w:p>
        </w:tc>
      </w:tr>
    </w:tbl>
    <w:p w14:paraId="2D2EF1EF">
      <w:pPr>
        <w:spacing w:line="480" w:lineRule="auto"/>
        <w:ind w:firstLine="360" w:firstLineChars="150"/>
        <w:jc w:val="left"/>
        <w:rPr>
          <w:bCs/>
          <w:color w:val="0000FF"/>
          <w:sz w:val="24"/>
          <w:highlight w:val="none"/>
        </w:rPr>
      </w:pPr>
      <w:r>
        <w:rPr>
          <w:rFonts w:hint="eastAsia"/>
          <w:bCs/>
          <w:sz w:val="24"/>
          <w:highlight w:val="none"/>
        </w:rPr>
        <w:t>以上费用合计：佰拾万仟佰拾元整。</w:t>
      </w:r>
      <w:r>
        <w:rPr>
          <w:rFonts w:hint="eastAsia"/>
          <w:bCs/>
          <w:color w:val="0000FF"/>
          <w:sz w:val="24"/>
          <w:highlight w:val="none"/>
        </w:rPr>
        <w:t>（以上费用含食宿及差旅费）</w:t>
      </w:r>
    </w:p>
    <w:p w14:paraId="3A1CE9D3">
      <w:pPr>
        <w:spacing w:line="480" w:lineRule="auto"/>
        <w:ind w:firstLine="240" w:firstLineChars="100"/>
        <w:jc w:val="left"/>
        <w:rPr>
          <w:bCs/>
          <w:sz w:val="24"/>
          <w:highlight w:val="none"/>
        </w:rPr>
      </w:pPr>
      <w:r>
        <w:rPr>
          <w:rFonts w:hint="eastAsia"/>
          <w:bCs/>
          <w:sz w:val="24"/>
          <w:highlight w:val="none"/>
        </w:rPr>
        <w:t xml:space="preserve">附件2                     </w:t>
      </w:r>
    </w:p>
    <w:p w14:paraId="4BCF8949">
      <w:pPr>
        <w:spacing w:line="480" w:lineRule="auto"/>
        <w:ind w:firstLine="4498" w:firstLineChars="1400"/>
        <w:jc w:val="left"/>
        <w:rPr>
          <w:b/>
          <w:bCs/>
          <w:sz w:val="32"/>
          <w:szCs w:val="32"/>
          <w:highlight w:val="none"/>
        </w:rPr>
      </w:pPr>
      <w:r>
        <w:rPr>
          <w:rFonts w:hint="eastAsia"/>
          <w:b/>
          <w:bCs/>
          <w:sz w:val="32"/>
          <w:szCs w:val="32"/>
          <w:highlight w:val="none"/>
        </w:rPr>
        <w:t>综合评分表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295"/>
        <w:gridCol w:w="6360"/>
      </w:tblGrid>
      <w:tr w14:paraId="7A2A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1AACF428">
            <w:pPr>
              <w:spacing w:line="480" w:lineRule="auto"/>
              <w:jc w:val="center"/>
              <w:rPr>
                <w:sz w:val="28"/>
                <w:szCs w:val="28"/>
                <w:highlight w:val="none"/>
              </w:rPr>
            </w:pPr>
            <w:r>
              <w:rPr>
                <w:rFonts w:hint="eastAsia"/>
                <w:sz w:val="28"/>
                <w:szCs w:val="28"/>
                <w:highlight w:val="none"/>
              </w:rPr>
              <w:t>序号</w:t>
            </w:r>
          </w:p>
        </w:tc>
        <w:tc>
          <w:tcPr>
            <w:tcW w:w="2295" w:type="dxa"/>
          </w:tcPr>
          <w:p w14:paraId="76956690">
            <w:pPr>
              <w:spacing w:line="480" w:lineRule="auto"/>
              <w:jc w:val="center"/>
              <w:rPr>
                <w:sz w:val="28"/>
                <w:szCs w:val="28"/>
                <w:highlight w:val="none"/>
              </w:rPr>
            </w:pPr>
            <w:r>
              <w:rPr>
                <w:rFonts w:hint="eastAsia"/>
                <w:sz w:val="28"/>
                <w:szCs w:val="28"/>
                <w:highlight w:val="none"/>
              </w:rPr>
              <w:t>评分项</w:t>
            </w:r>
          </w:p>
        </w:tc>
        <w:tc>
          <w:tcPr>
            <w:tcW w:w="6360" w:type="dxa"/>
          </w:tcPr>
          <w:p w14:paraId="5A6F3F91">
            <w:pPr>
              <w:spacing w:line="480" w:lineRule="auto"/>
              <w:jc w:val="center"/>
              <w:rPr>
                <w:sz w:val="28"/>
                <w:szCs w:val="28"/>
                <w:highlight w:val="none"/>
              </w:rPr>
            </w:pPr>
            <w:r>
              <w:rPr>
                <w:rFonts w:hint="eastAsia"/>
                <w:sz w:val="28"/>
                <w:szCs w:val="28"/>
                <w:highlight w:val="none"/>
              </w:rPr>
              <w:t>评分明细</w:t>
            </w:r>
          </w:p>
        </w:tc>
      </w:tr>
      <w:tr w14:paraId="3A22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3A2D4CEE">
            <w:pPr>
              <w:spacing w:line="480" w:lineRule="auto"/>
              <w:jc w:val="center"/>
              <w:rPr>
                <w:sz w:val="22"/>
                <w:szCs w:val="22"/>
                <w:highlight w:val="none"/>
              </w:rPr>
            </w:pPr>
            <w:r>
              <w:rPr>
                <w:rFonts w:hint="eastAsia"/>
                <w:sz w:val="22"/>
                <w:szCs w:val="22"/>
                <w:highlight w:val="none"/>
              </w:rPr>
              <w:t>1</w:t>
            </w:r>
          </w:p>
        </w:tc>
        <w:tc>
          <w:tcPr>
            <w:tcW w:w="2295" w:type="dxa"/>
            <w:vAlign w:val="center"/>
          </w:tcPr>
          <w:p w14:paraId="6FBBF3DF">
            <w:pPr>
              <w:spacing w:line="480" w:lineRule="auto"/>
              <w:jc w:val="center"/>
              <w:rPr>
                <w:sz w:val="22"/>
                <w:szCs w:val="22"/>
                <w:highlight w:val="none"/>
              </w:rPr>
            </w:pPr>
            <w:r>
              <w:rPr>
                <w:rFonts w:hint="eastAsia"/>
                <w:sz w:val="22"/>
                <w:szCs w:val="22"/>
                <w:highlight w:val="none"/>
              </w:rPr>
              <w:t>商务分（60分）</w:t>
            </w:r>
          </w:p>
        </w:tc>
        <w:tc>
          <w:tcPr>
            <w:tcW w:w="6360" w:type="dxa"/>
            <w:vAlign w:val="center"/>
          </w:tcPr>
          <w:p w14:paraId="752CB55B">
            <w:pPr>
              <w:spacing w:line="480" w:lineRule="auto"/>
              <w:jc w:val="left"/>
              <w:rPr>
                <w:sz w:val="22"/>
                <w:szCs w:val="22"/>
                <w:highlight w:val="none"/>
              </w:rPr>
            </w:pPr>
            <w:r>
              <w:rPr>
                <w:sz w:val="22"/>
                <w:szCs w:val="22"/>
                <w:highlight w:val="none"/>
              </w:rPr>
              <w:t>满分</w:t>
            </w:r>
            <w:r>
              <w:rPr>
                <w:rFonts w:hint="eastAsia"/>
                <w:sz w:val="22"/>
                <w:szCs w:val="22"/>
                <w:highlight w:val="none"/>
              </w:rPr>
              <w:t>60</w:t>
            </w:r>
            <w:r>
              <w:rPr>
                <w:sz w:val="22"/>
                <w:szCs w:val="22"/>
                <w:highlight w:val="none"/>
              </w:rPr>
              <w:t>分。报价有效的前提下最低价得满分，投标报价比最低价每增加</w:t>
            </w:r>
            <w:r>
              <w:rPr>
                <w:rFonts w:hint="eastAsia"/>
                <w:sz w:val="22"/>
                <w:szCs w:val="22"/>
                <w:highlight w:val="none"/>
              </w:rPr>
              <w:t>5</w:t>
            </w:r>
            <w:r>
              <w:rPr>
                <w:sz w:val="22"/>
                <w:szCs w:val="22"/>
                <w:highlight w:val="none"/>
              </w:rPr>
              <w:t>%，得分减0.5分，得分保留两位小数。</w:t>
            </w:r>
          </w:p>
        </w:tc>
      </w:tr>
      <w:tr w14:paraId="074F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78" w:type="dxa"/>
            <w:vAlign w:val="center"/>
          </w:tcPr>
          <w:p w14:paraId="13DC4B78">
            <w:pPr>
              <w:spacing w:line="480" w:lineRule="auto"/>
              <w:jc w:val="center"/>
              <w:rPr>
                <w:sz w:val="22"/>
                <w:szCs w:val="22"/>
                <w:highlight w:val="none"/>
              </w:rPr>
            </w:pPr>
            <w:r>
              <w:rPr>
                <w:rFonts w:hint="eastAsia"/>
                <w:sz w:val="22"/>
                <w:szCs w:val="22"/>
                <w:highlight w:val="none"/>
              </w:rPr>
              <w:t>2</w:t>
            </w:r>
          </w:p>
        </w:tc>
        <w:tc>
          <w:tcPr>
            <w:tcW w:w="2295" w:type="dxa"/>
            <w:vAlign w:val="center"/>
          </w:tcPr>
          <w:p w14:paraId="509404E9">
            <w:pPr>
              <w:spacing w:line="480" w:lineRule="auto"/>
              <w:jc w:val="center"/>
              <w:rPr>
                <w:sz w:val="22"/>
                <w:szCs w:val="22"/>
                <w:highlight w:val="none"/>
              </w:rPr>
            </w:pPr>
            <w:r>
              <w:rPr>
                <w:rFonts w:hint="eastAsia"/>
                <w:sz w:val="22"/>
                <w:szCs w:val="22"/>
                <w:highlight w:val="none"/>
              </w:rPr>
              <w:t>业内影响力（35分）</w:t>
            </w:r>
          </w:p>
        </w:tc>
        <w:tc>
          <w:tcPr>
            <w:tcW w:w="6360" w:type="dxa"/>
          </w:tcPr>
          <w:p w14:paraId="1198CBBA">
            <w:pPr>
              <w:numPr>
                <w:ilvl w:val="0"/>
                <w:numId w:val="1"/>
              </w:numPr>
              <w:spacing w:line="480" w:lineRule="auto"/>
              <w:jc w:val="left"/>
              <w:rPr>
                <w:sz w:val="22"/>
                <w:szCs w:val="22"/>
                <w:highlight w:val="none"/>
              </w:rPr>
            </w:pPr>
            <w:r>
              <w:rPr>
                <w:sz w:val="22"/>
                <w:szCs w:val="22"/>
                <w:highlight w:val="none"/>
              </w:rPr>
              <w:t>国际互认联盟证书，证书</w:t>
            </w:r>
            <w:r>
              <w:rPr>
                <w:rFonts w:hint="eastAsia"/>
                <w:sz w:val="22"/>
                <w:szCs w:val="22"/>
                <w:highlight w:val="none"/>
              </w:rPr>
              <w:t>，得</w:t>
            </w:r>
            <w:r>
              <w:rPr>
                <w:rFonts w:hint="eastAsia"/>
                <w:color w:val="FF0000"/>
                <w:sz w:val="22"/>
                <w:szCs w:val="22"/>
                <w:highlight w:val="none"/>
              </w:rPr>
              <w:t>10</w:t>
            </w:r>
            <w:r>
              <w:rPr>
                <w:rFonts w:hint="eastAsia"/>
                <w:sz w:val="22"/>
                <w:szCs w:val="22"/>
                <w:highlight w:val="none"/>
              </w:rPr>
              <w:t>分；</w:t>
            </w:r>
          </w:p>
          <w:p w14:paraId="34CE096B">
            <w:pPr>
              <w:numPr>
                <w:ilvl w:val="0"/>
                <w:numId w:val="1"/>
              </w:numPr>
              <w:spacing w:line="480" w:lineRule="auto"/>
              <w:jc w:val="left"/>
              <w:rPr>
                <w:sz w:val="22"/>
                <w:szCs w:val="22"/>
                <w:highlight w:val="none"/>
              </w:rPr>
            </w:pPr>
            <w:r>
              <w:rPr>
                <w:rFonts w:hint="eastAsia"/>
                <w:sz w:val="22"/>
                <w:szCs w:val="22"/>
                <w:highlight w:val="none"/>
              </w:rPr>
              <w:t>国家认可资质，证书，得5分；</w:t>
            </w:r>
          </w:p>
          <w:p w14:paraId="23AE6F38">
            <w:pPr>
              <w:numPr>
                <w:ilvl w:val="0"/>
                <w:numId w:val="1"/>
              </w:numPr>
              <w:spacing w:line="480" w:lineRule="auto"/>
              <w:jc w:val="left"/>
              <w:rPr>
                <w:sz w:val="22"/>
                <w:szCs w:val="22"/>
                <w:highlight w:val="none"/>
              </w:rPr>
            </w:pPr>
            <w:r>
              <w:rPr>
                <w:rFonts w:hint="eastAsia"/>
                <w:sz w:val="22"/>
                <w:szCs w:val="22"/>
                <w:highlight w:val="none"/>
              </w:rPr>
              <w:t>全国认证认可信息公共服务（国家认证认可监督管理委员会）平台可查询的发证机构统计数，排名前10的得10分，排名前20的得5分，排名20以后的得3分。</w:t>
            </w:r>
          </w:p>
          <w:p w14:paraId="1A96AE10">
            <w:pPr>
              <w:numPr>
                <w:ilvl w:val="0"/>
                <w:numId w:val="1"/>
              </w:numPr>
              <w:spacing w:line="480" w:lineRule="auto"/>
              <w:jc w:val="left"/>
              <w:rPr>
                <w:sz w:val="22"/>
                <w:szCs w:val="22"/>
                <w:highlight w:val="none"/>
              </w:rPr>
            </w:pPr>
            <w:r>
              <w:rPr>
                <w:rFonts w:hint="eastAsia"/>
                <w:sz w:val="22"/>
                <w:szCs w:val="22"/>
                <w:highlight w:val="none"/>
              </w:rPr>
              <w:t>企业综合实力，得</w:t>
            </w:r>
            <w:r>
              <w:rPr>
                <w:rFonts w:hint="eastAsia"/>
                <w:color w:val="FF0000"/>
                <w:sz w:val="22"/>
                <w:szCs w:val="22"/>
                <w:highlight w:val="none"/>
              </w:rPr>
              <w:t>10</w:t>
            </w:r>
            <w:r>
              <w:rPr>
                <w:rFonts w:hint="eastAsia"/>
                <w:sz w:val="22"/>
                <w:szCs w:val="22"/>
                <w:highlight w:val="none"/>
              </w:rPr>
              <w:t>分；上市公司得</w:t>
            </w:r>
            <w:r>
              <w:rPr>
                <w:rFonts w:hint="eastAsia"/>
                <w:color w:val="FF0000"/>
                <w:sz w:val="22"/>
                <w:szCs w:val="22"/>
                <w:highlight w:val="none"/>
              </w:rPr>
              <w:t>4</w:t>
            </w:r>
            <w:r>
              <w:rPr>
                <w:rFonts w:hint="eastAsia"/>
                <w:sz w:val="22"/>
                <w:szCs w:val="22"/>
                <w:highlight w:val="none"/>
              </w:rPr>
              <w:t>分，再生资源行业准入案例丰富得</w:t>
            </w:r>
            <w:r>
              <w:rPr>
                <w:rFonts w:hint="eastAsia"/>
                <w:color w:val="FF0000"/>
                <w:sz w:val="22"/>
                <w:szCs w:val="22"/>
                <w:highlight w:val="none"/>
              </w:rPr>
              <w:t>6</w:t>
            </w:r>
            <w:r>
              <w:rPr>
                <w:rFonts w:hint="eastAsia"/>
                <w:sz w:val="22"/>
                <w:szCs w:val="22"/>
                <w:highlight w:val="none"/>
              </w:rPr>
              <w:t>分。</w:t>
            </w:r>
          </w:p>
        </w:tc>
      </w:tr>
      <w:tr w14:paraId="6428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5C9577F5">
            <w:pPr>
              <w:spacing w:line="480" w:lineRule="auto"/>
              <w:jc w:val="center"/>
              <w:rPr>
                <w:sz w:val="22"/>
                <w:szCs w:val="22"/>
                <w:highlight w:val="none"/>
              </w:rPr>
            </w:pPr>
            <w:r>
              <w:rPr>
                <w:rFonts w:hint="eastAsia"/>
                <w:sz w:val="22"/>
                <w:szCs w:val="22"/>
                <w:highlight w:val="none"/>
              </w:rPr>
              <w:t>3</w:t>
            </w:r>
          </w:p>
        </w:tc>
        <w:tc>
          <w:tcPr>
            <w:tcW w:w="2295" w:type="dxa"/>
            <w:vAlign w:val="center"/>
          </w:tcPr>
          <w:p w14:paraId="5FF2365E">
            <w:pPr>
              <w:spacing w:line="480" w:lineRule="auto"/>
              <w:jc w:val="center"/>
              <w:rPr>
                <w:sz w:val="22"/>
                <w:szCs w:val="22"/>
                <w:highlight w:val="none"/>
              </w:rPr>
            </w:pPr>
            <w:r>
              <w:rPr>
                <w:rFonts w:hint="eastAsia"/>
                <w:sz w:val="22"/>
                <w:szCs w:val="22"/>
                <w:highlight w:val="none"/>
              </w:rPr>
              <w:t>其他（5分）</w:t>
            </w:r>
          </w:p>
        </w:tc>
        <w:tc>
          <w:tcPr>
            <w:tcW w:w="6360" w:type="dxa"/>
          </w:tcPr>
          <w:p w14:paraId="62B26433">
            <w:pPr>
              <w:spacing w:line="480" w:lineRule="auto"/>
              <w:jc w:val="left"/>
              <w:rPr>
                <w:sz w:val="22"/>
                <w:szCs w:val="22"/>
                <w:highlight w:val="none"/>
              </w:rPr>
            </w:pPr>
            <w:r>
              <w:rPr>
                <w:rFonts w:hint="eastAsia"/>
                <w:sz w:val="22"/>
                <w:szCs w:val="22"/>
                <w:highlight w:val="none"/>
              </w:rPr>
              <w:t>1、与集团公司或本公司有合作经验的，得5分；</w:t>
            </w:r>
          </w:p>
          <w:p w14:paraId="72BAF9A5">
            <w:pPr>
              <w:spacing w:line="480" w:lineRule="auto"/>
              <w:jc w:val="left"/>
              <w:rPr>
                <w:sz w:val="28"/>
                <w:szCs w:val="28"/>
                <w:highlight w:val="none"/>
              </w:rPr>
            </w:pPr>
            <w:r>
              <w:rPr>
                <w:rFonts w:hint="eastAsia"/>
                <w:sz w:val="22"/>
                <w:szCs w:val="22"/>
                <w:highlight w:val="none"/>
              </w:rPr>
              <w:t>2、认监委可查的有处罚类不良信息的不得分。</w:t>
            </w:r>
          </w:p>
        </w:tc>
      </w:tr>
      <w:tr w14:paraId="5553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3133EE12">
            <w:pPr>
              <w:spacing w:line="480" w:lineRule="auto"/>
              <w:jc w:val="center"/>
              <w:rPr>
                <w:sz w:val="22"/>
                <w:szCs w:val="22"/>
                <w:highlight w:val="none"/>
              </w:rPr>
            </w:pPr>
            <w:r>
              <w:rPr>
                <w:rFonts w:hint="eastAsia"/>
                <w:sz w:val="22"/>
                <w:szCs w:val="22"/>
                <w:highlight w:val="none"/>
              </w:rPr>
              <w:t>总分</w:t>
            </w:r>
          </w:p>
        </w:tc>
        <w:tc>
          <w:tcPr>
            <w:tcW w:w="2295" w:type="dxa"/>
            <w:vAlign w:val="center"/>
          </w:tcPr>
          <w:p w14:paraId="0D19663C">
            <w:pPr>
              <w:spacing w:line="480" w:lineRule="auto"/>
              <w:jc w:val="center"/>
              <w:rPr>
                <w:sz w:val="22"/>
                <w:szCs w:val="22"/>
                <w:highlight w:val="none"/>
              </w:rPr>
            </w:pPr>
            <w:r>
              <w:rPr>
                <w:rFonts w:hint="eastAsia"/>
                <w:sz w:val="22"/>
                <w:szCs w:val="22"/>
                <w:highlight w:val="none"/>
              </w:rPr>
              <w:t>100分</w:t>
            </w:r>
          </w:p>
        </w:tc>
        <w:tc>
          <w:tcPr>
            <w:tcW w:w="6360" w:type="dxa"/>
          </w:tcPr>
          <w:p w14:paraId="28679EAD">
            <w:pPr>
              <w:spacing w:line="480" w:lineRule="auto"/>
              <w:jc w:val="left"/>
              <w:rPr>
                <w:sz w:val="22"/>
                <w:szCs w:val="22"/>
                <w:highlight w:val="none"/>
              </w:rPr>
            </w:pPr>
          </w:p>
        </w:tc>
      </w:tr>
    </w:tbl>
    <w:p w14:paraId="3BCAAD06">
      <w:pPr>
        <w:spacing w:line="480" w:lineRule="auto"/>
        <w:ind w:firstLine="4498" w:firstLineChars="1400"/>
        <w:jc w:val="left"/>
        <w:rPr>
          <w:b/>
          <w:bCs/>
          <w:sz w:val="32"/>
          <w:szCs w:val="32"/>
          <w:highlight w:val="none"/>
        </w:rPr>
      </w:pPr>
    </w:p>
    <w:sectPr>
      <w:pgSz w:w="11906" w:h="16838"/>
      <w:pgMar w:top="964" w:right="1191" w:bottom="96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6CAAC"/>
    <w:multiLevelType w:val="singleLevel"/>
    <w:tmpl w:val="9286CAA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809"/>
    <w:rsid w:val="0000577F"/>
    <w:rsid w:val="00011007"/>
    <w:rsid w:val="00022F07"/>
    <w:rsid w:val="000352DA"/>
    <w:rsid w:val="0003530B"/>
    <w:rsid w:val="00061EC5"/>
    <w:rsid w:val="0006230F"/>
    <w:rsid w:val="00065C64"/>
    <w:rsid w:val="00066C95"/>
    <w:rsid w:val="00075DCA"/>
    <w:rsid w:val="00077D19"/>
    <w:rsid w:val="000819C3"/>
    <w:rsid w:val="00094785"/>
    <w:rsid w:val="000956B9"/>
    <w:rsid w:val="00095CB2"/>
    <w:rsid w:val="000A006D"/>
    <w:rsid w:val="000B48EA"/>
    <w:rsid w:val="000C1893"/>
    <w:rsid w:val="000C423B"/>
    <w:rsid w:val="000E2AF5"/>
    <w:rsid w:val="000F5995"/>
    <w:rsid w:val="00106FD3"/>
    <w:rsid w:val="00112D97"/>
    <w:rsid w:val="00115563"/>
    <w:rsid w:val="001164D7"/>
    <w:rsid w:val="00125D50"/>
    <w:rsid w:val="00131429"/>
    <w:rsid w:val="00140CB8"/>
    <w:rsid w:val="0014761F"/>
    <w:rsid w:val="00172A27"/>
    <w:rsid w:val="00176170"/>
    <w:rsid w:val="001849D7"/>
    <w:rsid w:val="00185D7D"/>
    <w:rsid w:val="00187FA2"/>
    <w:rsid w:val="00190196"/>
    <w:rsid w:val="00190B4A"/>
    <w:rsid w:val="001A0848"/>
    <w:rsid w:val="001B2129"/>
    <w:rsid w:val="001B66DC"/>
    <w:rsid w:val="001C2613"/>
    <w:rsid w:val="001D0EC4"/>
    <w:rsid w:val="001E27D5"/>
    <w:rsid w:val="001E3DAA"/>
    <w:rsid w:val="001E7960"/>
    <w:rsid w:val="001F188E"/>
    <w:rsid w:val="001F78B2"/>
    <w:rsid w:val="002030D3"/>
    <w:rsid w:val="002073AF"/>
    <w:rsid w:val="00214E75"/>
    <w:rsid w:val="0023624E"/>
    <w:rsid w:val="00236FB7"/>
    <w:rsid w:val="002377D1"/>
    <w:rsid w:val="00237AF4"/>
    <w:rsid w:val="002413D1"/>
    <w:rsid w:val="002559FD"/>
    <w:rsid w:val="00270599"/>
    <w:rsid w:val="0028119F"/>
    <w:rsid w:val="00286D52"/>
    <w:rsid w:val="0029623F"/>
    <w:rsid w:val="00296E02"/>
    <w:rsid w:val="00297171"/>
    <w:rsid w:val="002A17F5"/>
    <w:rsid w:val="002A1F38"/>
    <w:rsid w:val="002A220C"/>
    <w:rsid w:val="002A2417"/>
    <w:rsid w:val="002A525B"/>
    <w:rsid w:val="002B4FFF"/>
    <w:rsid w:val="002B6178"/>
    <w:rsid w:val="002B6E84"/>
    <w:rsid w:val="002D0D66"/>
    <w:rsid w:val="002D271E"/>
    <w:rsid w:val="002E5277"/>
    <w:rsid w:val="003328B6"/>
    <w:rsid w:val="003348C5"/>
    <w:rsid w:val="00337FFC"/>
    <w:rsid w:val="00355ED1"/>
    <w:rsid w:val="00355F84"/>
    <w:rsid w:val="00391231"/>
    <w:rsid w:val="00392422"/>
    <w:rsid w:val="0039445C"/>
    <w:rsid w:val="003A5E30"/>
    <w:rsid w:val="003B1B99"/>
    <w:rsid w:val="003B59EF"/>
    <w:rsid w:val="003D2739"/>
    <w:rsid w:val="003E2F64"/>
    <w:rsid w:val="00406ADC"/>
    <w:rsid w:val="00407011"/>
    <w:rsid w:val="00422EF3"/>
    <w:rsid w:val="00433A26"/>
    <w:rsid w:val="0043506C"/>
    <w:rsid w:val="004404B4"/>
    <w:rsid w:val="004427D8"/>
    <w:rsid w:val="00446D73"/>
    <w:rsid w:val="004546CE"/>
    <w:rsid w:val="00465B98"/>
    <w:rsid w:val="00472313"/>
    <w:rsid w:val="00474A3B"/>
    <w:rsid w:val="00494464"/>
    <w:rsid w:val="00496724"/>
    <w:rsid w:val="004D31D9"/>
    <w:rsid w:val="004D6D2C"/>
    <w:rsid w:val="004E11B2"/>
    <w:rsid w:val="004E5761"/>
    <w:rsid w:val="004F7DE1"/>
    <w:rsid w:val="00505F4A"/>
    <w:rsid w:val="00525AD3"/>
    <w:rsid w:val="0053409B"/>
    <w:rsid w:val="00535EEA"/>
    <w:rsid w:val="00536D31"/>
    <w:rsid w:val="00552B40"/>
    <w:rsid w:val="00564780"/>
    <w:rsid w:val="0057448F"/>
    <w:rsid w:val="0057555C"/>
    <w:rsid w:val="005772B5"/>
    <w:rsid w:val="00580D05"/>
    <w:rsid w:val="005C6668"/>
    <w:rsid w:val="005D7592"/>
    <w:rsid w:val="005E6EEC"/>
    <w:rsid w:val="005F14E3"/>
    <w:rsid w:val="005F2D74"/>
    <w:rsid w:val="006148F0"/>
    <w:rsid w:val="00614C61"/>
    <w:rsid w:val="00615113"/>
    <w:rsid w:val="00624BC4"/>
    <w:rsid w:val="00636B2F"/>
    <w:rsid w:val="006373FE"/>
    <w:rsid w:val="00641E30"/>
    <w:rsid w:val="00641E53"/>
    <w:rsid w:val="00647F70"/>
    <w:rsid w:val="00652FA1"/>
    <w:rsid w:val="0065437B"/>
    <w:rsid w:val="006578DB"/>
    <w:rsid w:val="00660759"/>
    <w:rsid w:val="00663FDC"/>
    <w:rsid w:val="006733E8"/>
    <w:rsid w:val="00685D99"/>
    <w:rsid w:val="0069519B"/>
    <w:rsid w:val="006A4D73"/>
    <w:rsid w:val="006B19FE"/>
    <w:rsid w:val="006B2641"/>
    <w:rsid w:val="006B3835"/>
    <w:rsid w:val="006D1095"/>
    <w:rsid w:val="006D1F2D"/>
    <w:rsid w:val="006E075E"/>
    <w:rsid w:val="006F0076"/>
    <w:rsid w:val="006F3E80"/>
    <w:rsid w:val="006F4755"/>
    <w:rsid w:val="006F59C7"/>
    <w:rsid w:val="00704922"/>
    <w:rsid w:val="00714314"/>
    <w:rsid w:val="007153A1"/>
    <w:rsid w:val="007211BA"/>
    <w:rsid w:val="007228EF"/>
    <w:rsid w:val="0072505A"/>
    <w:rsid w:val="00741909"/>
    <w:rsid w:val="007423B7"/>
    <w:rsid w:val="007449A3"/>
    <w:rsid w:val="00755554"/>
    <w:rsid w:val="007840DC"/>
    <w:rsid w:val="00786D55"/>
    <w:rsid w:val="00796986"/>
    <w:rsid w:val="007B0CFE"/>
    <w:rsid w:val="007B0F15"/>
    <w:rsid w:val="007B2915"/>
    <w:rsid w:val="007B36A3"/>
    <w:rsid w:val="007B683A"/>
    <w:rsid w:val="007B7E73"/>
    <w:rsid w:val="007C424A"/>
    <w:rsid w:val="007C7E9F"/>
    <w:rsid w:val="007D24E8"/>
    <w:rsid w:val="007F1D30"/>
    <w:rsid w:val="00820CF9"/>
    <w:rsid w:val="00826B24"/>
    <w:rsid w:val="0083079F"/>
    <w:rsid w:val="00871796"/>
    <w:rsid w:val="00875DDD"/>
    <w:rsid w:val="00876851"/>
    <w:rsid w:val="0087755C"/>
    <w:rsid w:val="008A54B7"/>
    <w:rsid w:val="008B0785"/>
    <w:rsid w:val="008B5E56"/>
    <w:rsid w:val="008B70BF"/>
    <w:rsid w:val="008C4DB7"/>
    <w:rsid w:val="008C4F3C"/>
    <w:rsid w:val="008C705C"/>
    <w:rsid w:val="008C73EB"/>
    <w:rsid w:val="008D23A1"/>
    <w:rsid w:val="008E523C"/>
    <w:rsid w:val="008E6B3B"/>
    <w:rsid w:val="0091177A"/>
    <w:rsid w:val="00915AFC"/>
    <w:rsid w:val="00921EB6"/>
    <w:rsid w:val="0094598B"/>
    <w:rsid w:val="00955AF2"/>
    <w:rsid w:val="0096009C"/>
    <w:rsid w:val="00970A46"/>
    <w:rsid w:val="00972C45"/>
    <w:rsid w:val="00981C3F"/>
    <w:rsid w:val="009873A1"/>
    <w:rsid w:val="009A063C"/>
    <w:rsid w:val="009A1873"/>
    <w:rsid w:val="009C4074"/>
    <w:rsid w:val="009D2395"/>
    <w:rsid w:val="009D5C5A"/>
    <w:rsid w:val="009D7B5F"/>
    <w:rsid w:val="009E236D"/>
    <w:rsid w:val="009E39FB"/>
    <w:rsid w:val="009F1C1B"/>
    <w:rsid w:val="009F7625"/>
    <w:rsid w:val="00A12053"/>
    <w:rsid w:val="00A16483"/>
    <w:rsid w:val="00A22131"/>
    <w:rsid w:val="00A314FA"/>
    <w:rsid w:val="00A32B66"/>
    <w:rsid w:val="00A50774"/>
    <w:rsid w:val="00A50E2E"/>
    <w:rsid w:val="00A5182E"/>
    <w:rsid w:val="00A57AE1"/>
    <w:rsid w:val="00A6053B"/>
    <w:rsid w:val="00A61C78"/>
    <w:rsid w:val="00A62845"/>
    <w:rsid w:val="00A65BDB"/>
    <w:rsid w:val="00A84622"/>
    <w:rsid w:val="00A848A0"/>
    <w:rsid w:val="00A87571"/>
    <w:rsid w:val="00A92D3A"/>
    <w:rsid w:val="00A92F8B"/>
    <w:rsid w:val="00A930AF"/>
    <w:rsid w:val="00AB7BCF"/>
    <w:rsid w:val="00AC6B30"/>
    <w:rsid w:val="00AC7001"/>
    <w:rsid w:val="00AE0B2A"/>
    <w:rsid w:val="00B00193"/>
    <w:rsid w:val="00B0090B"/>
    <w:rsid w:val="00B037A7"/>
    <w:rsid w:val="00B03963"/>
    <w:rsid w:val="00B234A5"/>
    <w:rsid w:val="00B24675"/>
    <w:rsid w:val="00B345D1"/>
    <w:rsid w:val="00B6592A"/>
    <w:rsid w:val="00B77FDC"/>
    <w:rsid w:val="00B93189"/>
    <w:rsid w:val="00B93D3F"/>
    <w:rsid w:val="00B96E6F"/>
    <w:rsid w:val="00BA7120"/>
    <w:rsid w:val="00BD39BB"/>
    <w:rsid w:val="00BD4CA9"/>
    <w:rsid w:val="00BE0F4A"/>
    <w:rsid w:val="00BE47CD"/>
    <w:rsid w:val="00C04125"/>
    <w:rsid w:val="00C1380B"/>
    <w:rsid w:val="00C179FE"/>
    <w:rsid w:val="00C23E7E"/>
    <w:rsid w:val="00C30232"/>
    <w:rsid w:val="00C42053"/>
    <w:rsid w:val="00C52203"/>
    <w:rsid w:val="00C55826"/>
    <w:rsid w:val="00C6088B"/>
    <w:rsid w:val="00C60944"/>
    <w:rsid w:val="00C6674F"/>
    <w:rsid w:val="00C67A77"/>
    <w:rsid w:val="00C717A8"/>
    <w:rsid w:val="00C7452E"/>
    <w:rsid w:val="00C84E90"/>
    <w:rsid w:val="00C85D8E"/>
    <w:rsid w:val="00C87D9E"/>
    <w:rsid w:val="00C93E75"/>
    <w:rsid w:val="00C97A3A"/>
    <w:rsid w:val="00CB1DA0"/>
    <w:rsid w:val="00CB56FF"/>
    <w:rsid w:val="00CB6160"/>
    <w:rsid w:val="00CB72C5"/>
    <w:rsid w:val="00CC490D"/>
    <w:rsid w:val="00CC707E"/>
    <w:rsid w:val="00CD55EE"/>
    <w:rsid w:val="00CE00D4"/>
    <w:rsid w:val="00CF5A8A"/>
    <w:rsid w:val="00D00846"/>
    <w:rsid w:val="00D022F8"/>
    <w:rsid w:val="00D077EB"/>
    <w:rsid w:val="00D13B63"/>
    <w:rsid w:val="00D14A8C"/>
    <w:rsid w:val="00D16F2E"/>
    <w:rsid w:val="00D2126F"/>
    <w:rsid w:val="00D52449"/>
    <w:rsid w:val="00D56E2E"/>
    <w:rsid w:val="00D7622E"/>
    <w:rsid w:val="00DA34FE"/>
    <w:rsid w:val="00DB4D00"/>
    <w:rsid w:val="00DB6A71"/>
    <w:rsid w:val="00DC0EF4"/>
    <w:rsid w:val="00DC2610"/>
    <w:rsid w:val="00DC43DF"/>
    <w:rsid w:val="00DC6003"/>
    <w:rsid w:val="00DD45D8"/>
    <w:rsid w:val="00DD5C7D"/>
    <w:rsid w:val="00DF063E"/>
    <w:rsid w:val="00DF5555"/>
    <w:rsid w:val="00E0015B"/>
    <w:rsid w:val="00E1607E"/>
    <w:rsid w:val="00E24BA0"/>
    <w:rsid w:val="00E306AF"/>
    <w:rsid w:val="00E32823"/>
    <w:rsid w:val="00E4586A"/>
    <w:rsid w:val="00E533D1"/>
    <w:rsid w:val="00E56A1C"/>
    <w:rsid w:val="00E60C36"/>
    <w:rsid w:val="00E62688"/>
    <w:rsid w:val="00E6772F"/>
    <w:rsid w:val="00E8231D"/>
    <w:rsid w:val="00E8447D"/>
    <w:rsid w:val="00E84A6C"/>
    <w:rsid w:val="00E85C7E"/>
    <w:rsid w:val="00E9539F"/>
    <w:rsid w:val="00EB0CCF"/>
    <w:rsid w:val="00EB3102"/>
    <w:rsid w:val="00EB3549"/>
    <w:rsid w:val="00EB6FCC"/>
    <w:rsid w:val="00EC4BC8"/>
    <w:rsid w:val="00EE1B77"/>
    <w:rsid w:val="00EE6A3C"/>
    <w:rsid w:val="00EF3C71"/>
    <w:rsid w:val="00F01E48"/>
    <w:rsid w:val="00F03523"/>
    <w:rsid w:val="00F03C89"/>
    <w:rsid w:val="00F0796D"/>
    <w:rsid w:val="00F10087"/>
    <w:rsid w:val="00F12377"/>
    <w:rsid w:val="00F14290"/>
    <w:rsid w:val="00F157F8"/>
    <w:rsid w:val="00F17F71"/>
    <w:rsid w:val="00F24A60"/>
    <w:rsid w:val="00F32818"/>
    <w:rsid w:val="00F33072"/>
    <w:rsid w:val="00F403B7"/>
    <w:rsid w:val="00F46252"/>
    <w:rsid w:val="00F564F2"/>
    <w:rsid w:val="00F60527"/>
    <w:rsid w:val="00F64A0E"/>
    <w:rsid w:val="00F65961"/>
    <w:rsid w:val="00F76369"/>
    <w:rsid w:val="00F81AEC"/>
    <w:rsid w:val="00F83A52"/>
    <w:rsid w:val="00F87A03"/>
    <w:rsid w:val="00FB4262"/>
    <w:rsid w:val="00FB469C"/>
    <w:rsid w:val="00FB77CB"/>
    <w:rsid w:val="00FC1262"/>
    <w:rsid w:val="00FC3CC8"/>
    <w:rsid w:val="00FD3C0F"/>
    <w:rsid w:val="00FF5EE3"/>
    <w:rsid w:val="010265AB"/>
    <w:rsid w:val="010B00D6"/>
    <w:rsid w:val="011236B6"/>
    <w:rsid w:val="012D0A5B"/>
    <w:rsid w:val="01571162"/>
    <w:rsid w:val="015B63B7"/>
    <w:rsid w:val="01713421"/>
    <w:rsid w:val="0176597C"/>
    <w:rsid w:val="01D515FD"/>
    <w:rsid w:val="01D6466C"/>
    <w:rsid w:val="022A3217"/>
    <w:rsid w:val="02493090"/>
    <w:rsid w:val="0256371E"/>
    <w:rsid w:val="026C4FD1"/>
    <w:rsid w:val="02993333"/>
    <w:rsid w:val="02FB75A6"/>
    <w:rsid w:val="03082F4B"/>
    <w:rsid w:val="0332621A"/>
    <w:rsid w:val="0334765D"/>
    <w:rsid w:val="035148F2"/>
    <w:rsid w:val="03597941"/>
    <w:rsid w:val="03692931"/>
    <w:rsid w:val="038C547E"/>
    <w:rsid w:val="03BB0174"/>
    <w:rsid w:val="03D76BEF"/>
    <w:rsid w:val="04461F7D"/>
    <w:rsid w:val="04477375"/>
    <w:rsid w:val="04545D1C"/>
    <w:rsid w:val="04785EAF"/>
    <w:rsid w:val="049251C3"/>
    <w:rsid w:val="04956A61"/>
    <w:rsid w:val="04B265CF"/>
    <w:rsid w:val="04BE6CBB"/>
    <w:rsid w:val="04C2712A"/>
    <w:rsid w:val="04D407ED"/>
    <w:rsid w:val="04D7084B"/>
    <w:rsid w:val="04E13A54"/>
    <w:rsid w:val="04EB061A"/>
    <w:rsid w:val="04EB7080"/>
    <w:rsid w:val="04EE5DB1"/>
    <w:rsid w:val="04F33787"/>
    <w:rsid w:val="05300BB3"/>
    <w:rsid w:val="053C512E"/>
    <w:rsid w:val="054D7D25"/>
    <w:rsid w:val="058F34B0"/>
    <w:rsid w:val="05DE27AD"/>
    <w:rsid w:val="05E81F3F"/>
    <w:rsid w:val="063C0848"/>
    <w:rsid w:val="06701B13"/>
    <w:rsid w:val="068C28AA"/>
    <w:rsid w:val="06E652B2"/>
    <w:rsid w:val="06F871D4"/>
    <w:rsid w:val="07280C88"/>
    <w:rsid w:val="072C52A6"/>
    <w:rsid w:val="075D7EDE"/>
    <w:rsid w:val="077E1A2E"/>
    <w:rsid w:val="07FC0BA5"/>
    <w:rsid w:val="08055CAB"/>
    <w:rsid w:val="080C5E02"/>
    <w:rsid w:val="088F3689"/>
    <w:rsid w:val="08915791"/>
    <w:rsid w:val="08B6198D"/>
    <w:rsid w:val="08D13BC0"/>
    <w:rsid w:val="08E43B13"/>
    <w:rsid w:val="08F37FD5"/>
    <w:rsid w:val="091C010E"/>
    <w:rsid w:val="09486630"/>
    <w:rsid w:val="09594501"/>
    <w:rsid w:val="095F6BD2"/>
    <w:rsid w:val="09A17349"/>
    <w:rsid w:val="09F85456"/>
    <w:rsid w:val="09FC6C3A"/>
    <w:rsid w:val="09FF46BC"/>
    <w:rsid w:val="0A481E7F"/>
    <w:rsid w:val="0AA42320"/>
    <w:rsid w:val="0AB93371"/>
    <w:rsid w:val="0B1F7BBC"/>
    <w:rsid w:val="0B2368CE"/>
    <w:rsid w:val="0B4855B8"/>
    <w:rsid w:val="0B5A4C8A"/>
    <w:rsid w:val="0B7061D0"/>
    <w:rsid w:val="0B79127D"/>
    <w:rsid w:val="0B985ED1"/>
    <w:rsid w:val="0C14470F"/>
    <w:rsid w:val="0C347F5C"/>
    <w:rsid w:val="0C82067E"/>
    <w:rsid w:val="0CA96892"/>
    <w:rsid w:val="0CCD48BE"/>
    <w:rsid w:val="0CE2480D"/>
    <w:rsid w:val="0CEE7806"/>
    <w:rsid w:val="0D194437"/>
    <w:rsid w:val="0D246BD4"/>
    <w:rsid w:val="0D70006B"/>
    <w:rsid w:val="0DA56235"/>
    <w:rsid w:val="0DB54765"/>
    <w:rsid w:val="0DCB3C1A"/>
    <w:rsid w:val="0DF77E74"/>
    <w:rsid w:val="0DFE7425"/>
    <w:rsid w:val="0E530B92"/>
    <w:rsid w:val="0ECD29A6"/>
    <w:rsid w:val="0EE44DA3"/>
    <w:rsid w:val="0EFE5F09"/>
    <w:rsid w:val="0F046CBD"/>
    <w:rsid w:val="0F426A01"/>
    <w:rsid w:val="0F68089D"/>
    <w:rsid w:val="0FA94472"/>
    <w:rsid w:val="0FD33EBB"/>
    <w:rsid w:val="10210C49"/>
    <w:rsid w:val="10320AD9"/>
    <w:rsid w:val="10396416"/>
    <w:rsid w:val="10E74874"/>
    <w:rsid w:val="11405E69"/>
    <w:rsid w:val="11AE484E"/>
    <w:rsid w:val="11D135CE"/>
    <w:rsid w:val="11D13E12"/>
    <w:rsid w:val="11D8715E"/>
    <w:rsid w:val="11DA11A8"/>
    <w:rsid w:val="11EE0A0E"/>
    <w:rsid w:val="120739D1"/>
    <w:rsid w:val="12152F8F"/>
    <w:rsid w:val="12160F3D"/>
    <w:rsid w:val="12523E19"/>
    <w:rsid w:val="125700E3"/>
    <w:rsid w:val="12755D50"/>
    <w:rsid w:val="127A580F"/>
    <w:rsid w:val="12D74A49"/>
    <w:rsid w:val="13155498"/>
    <w:rsid w:val="1356385F"/>
    <w:rsid w:val="13733BBA"/>
    <w:rsid w:val="13842A80"/>
    <w:rsid w:val="138A446B"/>
    <w:rsid w:val="140C1F0B"/>
    <w:rsid w:val="142851FC"/>
    <w:rsid w:val="1461070D"/>
    <w:rsid w:val="146D0E60"/>
    <w:rsid w:val="149C2975"/>
    <w:rsid w:val="14AF31BC"/>
    <w:rsid w:val="14C673BF"/>
    <w:rsid w:val="14CA62B3"/>
    <w:rsid w:val="14DC4694"/>
    <w:rsid w:val="151631AB"/>
    <w:rsid w:val="151D2FA0"/>
    <w:rsid w:val="15316332"/>
    <w:rsid w:val="15567B46"/>
    <w:rsid w:val="157B608E"/>
    <w:rsid w:val="158022C2"/>
    <w:rsid w:val="15BA4F7E"/>
    <w:rsid w:val="15F35395"/>
    <w:rsid w:val="16410BC8"/>
    <w:rsid w:val="16646293"/>
    <w:rsid w:val="167601E1"/>
    <w:rsid w:val="16A20DB5"/>
    <w:rsid w:val="16B965DF"/>
    <w:rsid w:val="16C27AA4"/>
    <w:rsid w:val="16EA49EA"/>
    <w:rsid w:val="176D73C9"/>
    <w:rsid w:val="177A3399"/>
    <w:rsid w:val="17884203"/>
    <w:rsid w:val="17991F6C"/>
    <w:rsid w:val="179F5401"/>
    <w:rsid w:val="17C95AB0"/>
    <w:rsid w:val="17ED03C5"/>
    <w:rsid w:val="183242A1"/>
    <w:rsid w:val="183829AE"/>
    <w:rsid w:val="185325E0"/>
    <w:rsid w:val="188C3A8E"/>
    <w:rsid w:val="18C952BC"/>
    <w:rsid w:val="191D7004"/>
    <w:rsid w:val="192817FA"/>
    <w:rsid w:val="193756DD"/>
    <w:rsid w:val="195E16BF"/>
    <w:rsid w:val="196045B8"/>
    <w:rsid w:val="198E76B4"/>
    <w:rsid w:val="19EB163B"/>
    <w:rsid w:val="1A407B5B"/>
    <w:rsid w:val="1A4F541A"/>
    <w:rsid w:val="1A51037F"/>
    <w:rsid w:val="1A7428BE"/>
    <w:rsid w:val="1A9E31F3"/>
    <w:rsid w:val="1AB86157"/>
    <w:rsid w:val="1AF000F5"/>
    <w:rsid w:val="1AF44089"/>
    <w:rsid w:val="1B2B3823"/>
    <w:rsid w:val="1B2F50C2"/>
    <w:rsid w:val="1B505038"/>
    <w:rsid w:val="1BA903D2"/>
    <w:rsid w:val="1BB56A56"/>
    <w:rsid w:val="1BC42B1B"/>
    <w:rsid w:val="1BDB6FF7"/>
    <w:rsid w:val="1BE2275A"/>
    <w:rsid w:val="1C495CDF"/>
    <w:rsid w:val="1C5642B9"/>
    <w:rsid w:val="1C864C14"/>
    <w:rsid w:val="1CA23671"/>
    <w:rsid w:val="1CA53A5A"/>
    <w:rsid w:val="1CC11AB6"/>
    <w:rsid w:val="1D0209E9"/>
    <w:rsid w:val="1D096DC1"/>
    <w:rsid w:val="1D385D84"/>
    <w:rsid w:val="1D3B4AF8"/>
    <w:rsid w:val="1D434E54"/>
    <w:rsid w:val="1D597BDC"/>
    <w:rsid w:val="1D76522A"/>
    <w:rsid w:val="1D972D03"/>
    <w:rsid w:val="1DFF68B8"/>
    <w:rsid w:val="1E141BB9"/>
    <w:rsid w:val="1E326CBC"/>
    <w:rsid w:val="1E5F5CBE"/>
    <w:rsid w:val="1ECB627D"/>
    <w:rsid w:val="1F4B15D8"/>
    <w:rsid w:val="1F8B401E"/>
    <w:rsid w:val="1FA614CD"/>
    <w:rsid w:val="1FAB4F33"/>
    <w:rsid w:val="1FD17FD5"/>
    <w:rsid w:val="1FDE5792"/>
    <w:rsid w:val="1FEA64FD"/>
    <w:rsid w:val="1FED6BEB"/>
    <w:rsid w:val="1FFE32B4"/>
    <w:rsid w:val="201016CE"/>
    <w:rsid w:val="20230F6D"/>
    <w:rsid w:val="20647E2C"/>
    <w:rsid w:val="20675DE3"/>
    <w:rsid w:val="2075373E"/>
    <w:rsid w:val="20875058"/>
    <w:rsid w:val="20914DF5"/>
    <w:rsid w:val="209B6D55"/>
    <w:rsid w:val="20E06ADB"/>
    <w:rsid w:val="21537630"/>
    <w:rsid w:val="215C0EAE"/>
    <w:rsid w:val="21617F9F"/>
    <w:rsid w:val="21C6157B"/>
    <w:rsid w:val="21EA29D8"/>
    <w:rsid w:val="220A5A54"/>
    <w:rsid w:val="22212F88"/>
    <w:rsid w:val="22294DE9"/>
    <w:rsid w:val="223641C8"/>
    <w:rsid w:val="22730282"/>
    <w:rsid w:val="227E06DD"/>
    <w:rsid w:val="22C02BAA"/>
    <w:rsid w:val="22C500B9"/>
    <w:rsid w:val="22D622C7"/>
    <w:rsid w:val="22D8603F"/>
    <w:rsid w:val="2306142E"/>
    <w:rsid w:val="235C3775"/>
    <w:rsid w:val="23917DD0"/>
    <w:rsid w:val="23B22D86"/>
    <w:rsid w:val="23C32AF0"/>
    <w:rsid w:val="23C94CE1"/>
    <w:rsid w:val="23DA1BF6"/>
    <w:rsid w:val="23F30C56"/>
    <w:rsid w:val="246751A7"/>
    <w:rsid w:val="24C026EC"/>
    <w:rsid w:val="24CD1395"/>
    <w:rsid w:val="24E90953"/>
    <w:rsid w:val="25682D3E"/>
    <w:rsid w:val="25EB42DB"/>
    <w:rsid w:val="260B1BAC"/>
    <w:rsid w:val="261B16F1"/>
    <w:rsid w:val="261D2F3C"/>
    <w:rsid w:val="263970AF"/>
    <w:rsid w:val="26467763"/>
    <w:rsid w:val="26513CD5"/>
    <w:rsid w:val="265645C2"/>
    <w:rsid w:val="26667E05"/>
    <w:rsid w:val="2668592C"/>
    <w:rsid w:val="26E6106F"/>
    <w:rsid w:val="270E0479"/>
    <w:rsid w:val="272B48C6"/>
    <w:rsid w:val="274D562B"/>
    <w:rsid w:val="2775486B"/>
    <w:rsid w:val="27840543"/>
    <w:rsid w:val="27BD3A55"/>
    <w:rsid w:val="27CB6172"/>
    <w:rsid w:val="27DD5EA5"/>
    <w:rsid w:val="27EE3C0E"/>
    <w:rsid w:val="27FB2CFA"/>
    <w:rsid w:val="28266F0A"/>
    <w:rsid w:val="28A670CE"/>
    <w:rsid w:val="28C54F22"/>
    <w:rsid w:val="28CA7B90"/>
    <w:rsid w:val="28FC7F6C"/>
    <w:rsid w:val="29183639"/>
    <w:rsid w:val="292E4C0A"/>
    <w:rsid w:val="297C1CD9"/>
    <w:rsid w:val="29DF5F05"/>
    <w:rsid w:val="2A2C6F1F"/>
    <w:rsid w:val="2A44220C"/>
    <w:rsid w:val="2A571914"/>
    <w:rsid w:val="2A992557"/>
    <w:rsid w:val="2ABD4C09"/>
    <w:rsid w:val="2ADE61BC"/>
    <w:rsid w:val="2AFA28CA"/>
    <w:rsid w:val="2B2067D5"/>
    <w:rsid w:val="2B4142AC"/>
    <w:rsid w:val="2B9320B5"/>
    <w:rsid w:val="2BCC4267"/>
    <w:rsid w:val="2BED45FE"/>
    <w:rsid w:val="2BF10171"/>
    <w:rsid w:val="2C063A6F"/>
    <w:rsid w:val="2C26185D"/>
    <w:rsid w:val="2C3F36CC"/>
    <w:rsid w:val="2C3F6BB0"/>
    <w:rsid w:val="2C406EE6"/>
    <w:rsid w:val="2C42646D"/>
    <w:rsid w:val="2C9D1599"/>
    <w:rsid w:val="2CD825A0"/>
    <w:rsid w:val="2CEE2902"/>
    <w:rsid w:val="2D030EB9"/>
    <w:rsid w:val="2D5C786C"/>
    <w:rsid w:val="2D617B91"/>
    <w:rsid w:val="2D9145E2"/>
    <w:rsid w:val="2DAD1E76"/>
    <w:rsid w:val="2DE64161"/>
    <w:rsid w:val="2E1241C7"/>
    <w:rsid w:val="2E153AAB"/>
    <w:rsid w:val="2E1E4E36"/>
    <w:rsid w:val="2E5C54B9"/>
    <w:rsid w:val="2E82385A"/>
    <w:rsid w:val="2EC658E5"/>
    <w:rsid w:val="2EE37421"/>
    <w:rsid w:val="2EE3768F"/>
    <w:rsid w:val="2F854E58"/>
    <w:rsid w:val="2F881A81"/>
    <w:rsid w:val="2FA971F7"/>
    <w:rsid w:val="30074543"/>
    <w:rsid w:val="304F5FD4"/>
    <w:rsid w:val="30615FEB"/>
    <w:rsid w:val="306B04F2"/>
    <w:rsid w:val="3082583C"/>
    <w:rsid w:val="30961651"/>
    <w:rsid w:val="30B023A9"/>
    <w:rsid w:val="30E87D95"/>
    <w:rsid w:val="313469D6"/>
    <w:rsid w:val="31456658"/>
    <w:rsid w:val="31AD4B3A"/>
    <w:rsid w:val="31CD3572"/>
    <w:rsid w:val="32DA195F"/>
    <w:rsid w:val="32E77BD8"/>
    <w:rsid w:val="335021D1"/>
    <w:rsid w:val="3392223A"/>
    <w:rsid w:val="33923FE8"/>
    <w:rsid w:val="33A31D51"/>
    <w:rsid w:val="33FB393B"/>
    <w:rsid w:val="343074CA"/>
    <w:rsid w:val="3449462B"/>
    <w:rsid w:val="344E3725"/>
    <w:rsid w:val="347B0F20"/>
    <w:rsid w:val="3482405C"/>
    <w:rsid w:val="34E910E3"/>
    <w:rsid w:val="350D3B45"/>
    <w:rsid w:val="35101668"/>
    <w:rsid w:val="351153E0"/>
    <w:rsid w:val="355F7EFA"/>
    <w:rsid w:val="35717F3C"/>
    <w:rsid w:val="35B80E9B"/>
    <w:rsid w:val="35DA3B64"/>
    <w:rsid w:val="35DB31E9"/>
    <w:rsid w:val="361231BE"/>
    <w:rsid w:val="362733B4"/>
    <w:rsid w:val="3680281D"/>
    <w:rsid w:val="36806734"/>
    <w:rsid w:val="36CC5A63"/>
    <w:rsid w:val="36ED0427"/>
    <w:rsid w:val="37076A9B"/>
    <w:rsid w:val="37275B8B"/>
    <w:rsid w:val="372E3A2B"/>
    <w:rsid w:val="37405B09"/>
    <w:rsid w:val="374C7123"/>
    <w:rsid w:val="3790116A"/>
    <w:rsid w:val="379F3E6D"/>
    <w:rsid w:val="37B91E4E"/>
    <w:rsid w:val="37BB646C"/>
    <w:rsid w:val="37CB2709"/>
    <w:rsid w:val="37ED0E47"/>
    <w:rsid w:val="38123949"/>
    <w:rsid w:val="38772113"/>
    <w:rsid w:val="38AB6481"/>
    <w:rsid w:val="38B36754"/>
    <w:rsid w:val="39007C46"/>
    <w:rsid w:val="3A0E0140"/>
    <w:rsid w:val="3A1F5EA9"/>
    <w:rsid w:val="3A3D0A95"/>
    <w:rsid w:val="3A5D349F"/>
    <w:rsid w:val="3A9B7C26"/>
    <w:rsid w:val="3A9E3552"/>
    <w:rsid w:val="3AC32CD9"/>
    <w:rsid w:val="3AFB0377"/>
    <w:rsid w:val="3B867253"/>
    <w:rsid w:val="3B8C3A12"/>
    <w:rsid w:val="3BB227C9"/>
    <w:rsid w:val="3BDC3296"/>
    <w:rsid w:val="3BEC28C9"/>
    <w:rsid w:val="3BFA1C88"/>
    <w:rsid w:val="3C7C0338"/>
    <w:rsid w:val="3C8666B4"/>
    <w:rsid w:val="3C8F1B92"/>
    <w:rsid w:val="3D2E4D81"/>
    <w:rsid w:val="3D477BF1"/>
    <w:rsid w:val="3D4A76E1"/>
    <w:rsid w:val="3D605C49"/>
    <w:rsid w:val="3DD66981"/>
    <w:rsid w:val="3DF71617"/>
    <w:rsid w:val="3E440A79"/>
    <w:rsid w:val="3E74602E"/>
    <w:rsid w:val="3E865A25"/>
    <w:rsid w:val="3E993A4F"/>
    <w:rsid w:val="3EE631ED"/>
    <w:rsid w:val="3EF618CF"/>
    <w:rsid w:val="3EF90C02"/>
    <w:rsid w:val="3F3348D1"/>
    <w:rsid w:val="3FE0432D"/>
    <w:rsid w:val="402F00E4"/>
    <w:rsid w:val="40324485"/>
    <w:rsid w:val="40410117"/>
    <w:rsid w:val="40416B7A"/>
    <w:rsid w:val="404B0AB6"/>
    <w:rsid w:val="40631694"/>
    <w:rsid w:val="408A3A1F"/>
    <w:rsid w:val="41117ED3"/>
    <w:rsid w:val="41460BDA"/>
    <w:rsid w:val="41A970CC"/>
    <w:rsid w:val="41AC44C7"/>
    <w:rsid w:val="41B25B80"/>
    <w:rsid w:val="41DD1FDD"/>
    <w:rsid w:val="41E33C60"/>
    <w:rsid w:val="41F87430"/>
    <w:rsid w:val="41FD5AD4"/>
    <w:rsid w:val="41FF6CEC"/>
    <w:rsid w:val="426F621C"/>
    <w:rsid w:val="42751BA1"/>
    <w:rsid w:val="428E1E1E"/>
    <w:rsid w:val="42D904DD"/>
    <w:rsid w:val="42DF4F3B"/>
    <w:rsid w:val="42E60C90"/>
    <w:rsid w:val="430354DC"/>
    <w:rsid w:val="430810C8"/>
    <w:rsid w:val="43457CF1"/>
    <w:rsid w:val="438F1A17"/>
    <w:rsid w:val="43B774A6"/>
    <w:rsid w:val="43BC7E89"/>
    <w:rsid w:val="43BF6996"/>
    <w:rsid w:val="43CC7A2E"/>
    <w:rsid w:val="43D67811"/>
    <w:rsid w:val="43F860E6"/>
    <w:rsid w:val="44187C33"/>
    <w:rsid w:val="448633C5"/>
    <w:rsid w:val="448C1D82"/>
    <w:rsid w:val="44C24001"/>
    <w:rsid w:val="44CA15D0"/>
    <w:rsid w:val="44CE6E4A"/>
    <w:rsid w:val="44EC4029"/>
    <w:rsid w:val="45036C11"/>
    <w:rsid w:val="45136AEE"/>
    <w:rsid w:val="45343151"/>
    <w:rsid w:val="45CF41B5"/>
    <w:rsid w:val="45DC10F2"/>
    <w:rsid w:val="45EA726A"/>
    <w:rsid w:val="45F8321D"/>
    <w:rsid w:val="462F3918"/>
    <w:rsid w:val="464755A5"/>
    <w:rsid w:val="46564B1C"/>
    <w:rsid w:val="465F4ECC"/>
    <w:rsid w:val="468C0D6B"/>
    <w:rsid w:val="469226F7"/>
    <w:rsid w:val="47226FD9"/>
    <w:rsid w:val="474D4862"/>
    <w:rsid w:val="47C63950"/>
    <w:rsid w:val="482A083B"/>
    <w:rsid w:val="48761F0B"/>
    <w:rsid w:val="48ED2789"/>
    <w:rsid w:val="4939240F"/>
    <w:rsid w:val="493F20C4"/>
    <w:rsid w:val="4980353F"/>
    <w:rsid w:val="49A308A5"/>
    <w:rsid w:val="49BA799D"/>
    <w:rsid w:val="49D273F1"/>
    <w:rsid w:val="49E749A3"/>
    <w:rsid w:val="49FA026B"/>
    <w:rsid w:val="4A3E7AB2"/>
    <w:rsid w:val="4A5A0D1E"/>
    <w:rsid w:val="4A5A77B2"/>
    <w:rsid w:val="4A612AF7"/>
    <w:rsid w:val="4A760DA5"/>
    <w:rsid w:val="4AE052A6"/>
    <w:rsid w:val="4B1A57F1"/>
    <w:rsid w:val="4B29302C"/>
    <w:rsid w:val="4B410375"/>
    <w:rsid w:val="4B420653"/>
    <w:rsid w:val="4B5005ED"/>
    <w:rsid w:val="4B785B6A"/>
    <w:rsid w:val="4BA23AB2"/>
    <w:rsid w:val="4C12411F"/>
    <w:rsid w:val="4C422E45"/>
    <w:rsid w:val="4C604E4E"/>
    <w:rsid w:val="4CAD5E0E"/>
    <w:rsid w:val="4CC96874"/>
    <w:rsid w:val="4CDC225E"/>
    <w:rsid w:val="4CE216E4"/>
    <w:rsid w:val="4D3D691B"/>
    <w:rsid w:val="4D646DEA"/>
    <w:rsid w:val="4D6E6A95"/>
    <w:rsid w:val="4D776678"/>
    <w:rsid w:val="4D7C755D"/>
    <w:rsid w:val="4DA03098"/>
    <w:rsid w:val="4DAD016A"/>
    <w:rsid w:val="4E022686"/>
    <w:rsid w:val="4E2D5A70"/>
    <w:rsid w:val="4E8B3880"/>
    <w:rsid w:val="4E8E3A1D"/>
    <w:rsid w:val="4EAC01FC"/>
    <w:rsid w:val="4EB62E28"/>
    <w:rsid w:val="4EBA44CB"/>
    <w:rsid w:val="4EDE7C89"/>
    <w:rsid w:val="4EEF6872"/>
    <w:rsid w:val="4F361873"/>
    <w:rsid w:val="4F3F4430"/>
    <w:rsid w:val="4F6668F0"/>
    <w:rsid w:val="4FB05ACA"/>
    <w:rsid w:val="50424155"/>
    <w:rsid w:val="50CD6079"/>
    <w:rsid w:val="50E7551B"/>
    <w:rsid w:val="511B621B"/>
    <w:rsid w:val="51410DB3"/>
    <w:rsid w:val="51491D32"/>
    <w:rsid w:val="51864D34"/>
    <w:rsid w:val="51C55D06"/>
    <w:rsid w:val="51FE0C18"/>
    <w:rsid w:val="52A1362B"/>
    <w:rsid w:val="53BF62DB"/>
    <w:rsid w:val="53F82303"/>
    <w:rsid w:val="54B60A84"/>
    <w:rsid w:val="552138FC"/>
    <w:rsid w:val="552E69B8"/>
    <w:rsid w:val="55C758A2"/>
    <w:rsid w:val="55C93795"/>
    <w:rsid w:val="56206DD9"/>
    <w:rsid w:val="56303589"/>
    <w:rsid w:val="5649787E"/>
    <w:rsid w:val="56D6094F"/>
    <w:rsid w:val="56E12A0D"/>
    <w:rsid w:val="56FC33A3"/>
    <w:rsid w:val="571B5F1F"/>
    <w:rsid w:val="573A00EA"/>
    <w:rsid w:val="574A05B2"/>
    <w:rsid w:val="57C00874"/>
    <w:rsid w:val="58157714"/>
    <w:rsid w:val="5827444F"/>
    <w:rsid w:val="58405C39"/>
    <w:rsid w:val="58895A10"/>
    <w:rsid w:val="58C07089"/>
    <w:rsid w:val="590B1FC3"/>
    <w:rsid w:val="592D3923"/>
    <w:rsid w:val="59350238"/>
    <w:rsid w:val="594352B9"/>
    <w:rsid w:val="594A2AEB"/>
    <w:rsid w:val="594D4389"/>
    <w:rsid w:val="595F086A"/>
    <w:rsid w:val="59877C83"/>
    <w:rsid w:val="59F44D3E"/>
    <w:rsid w:val="5A151432"/>
    <w:rsid w:val="5A767AAC"/>
    <w:rsid w:val="5A8318E6"/>
    <w:rsid w:val="5A8B6F17"/>
    <w:rsid w:val="5AE64A95"/>
    <w:rsid w:val="5B322CC5"/>
    <w:rsid w:val="5B516BD5"/>
    <w:rsid w:val="5B81656C"/>
    <w:rsid w:val="5BB50B27"/>
    <w:rsid w:val="5BB50DC8"/>
    <w:rsid w:val="5BBA55DA"/>
    <w:rsid w:val="5BC97B93"/>
    <w:rsid w:val="5C222933"/>
    <w:rsid w:val="5C270EC2"/>
    <w:rsid w:val="5C397F66"/>
    <w:rsid w:val="5C3F5168"/>
    <w:rsid w:val="5C602626"/>
    <w:rsid w:val="5C9F314E"/>
    <w:rsid w:val="5CB169DD"/>
    <w:rsid w:val="5D252794"/>
    <w:rsid w:val="5D327873"/>
    <w:rsid w:val="5D374E4E"/>
    <w:rsid w:val="5D3D5DC3"/>
    <w:rsid w:val="5D503455"/>
    <w:rsid w:val="5D5D45FC"/>
    <w:rsid w:val="5D663C6C"/>
    <w:rsid w:val="5D701EC1"/>
    <w:rsid w:val="5DCA7D57"/>
    <w:rsid w:val="5E1831B8"/>
    <w:rsid w:val="5E3F6D1C"/>
    <w:rsid w:val="5E587A58"/>
    <w:rsid w:val="5ED47A48"/>
    <w:rsid w:val="5F1C6CD8"/>
    <w:rsid w:val="5F5117A5"/>
    <w:rsid w:val="5F7268F8"/>
    <w:rsid w:val="5F8D3732"/>
    <w:rsid w:val="5FA17311"/>
    <w:rsid w:val="5FA8056B"/>
    <w:rsid w:val="5FA840C8"/>
    <w:rsid w:val="5FF95ED7"/>
    <w:rsid w:val="601C2CDE"/>
    <w:rsid w:val="60397415"/>
    <w:rsid w:val="604418C0"/>
    <w:rsid w:val="608C39E9"/>
    <w:rsid w:val="608E1B72"/>
    <w:rsid w:val="60AE3199"/>
    <w:rsid w:val="60C422C7"/>
    <w:rsid w:val="60C513D7"/>
    <w:rsid w:val="60CA57C5"/>
    <w:rsid w:val="60CC028A"/>
    <w:rsid w:val="611C5460"/>
    <w:rsid w:val="61333E65"/>
    <w:rsid w:val="6152668B"/>
    <w:rsid w:val="618B1EF3"/>
    <w:rsid w:val="61E4036C"/>
    <w:rsid w:val="61E617F2"/>
    <w:rsid w:val="620152AB"/>
    <w:rsid w:val="62282976"/>
    <w:rsid w:val="62282D42"/>
    <w:rsid w:val="622B490E"/>
    <w:rsid w:val="62392686"/>
    <w:rsid w:val="62AB6B6C"/>
    <w:rsid w:val="631F0B45"/>
    <w:rsid w:val="634C254C"/>
    <w:rsid w:val="638135AD"/>
    <w:rsid w:val="63A55EC8"/>
    <w:rsid w:val="63AE011A"/>
    <w:rsid w:val="63DC1ED1"/>
    <w:rsid w:val="63F0010D"/>
    <w:rsid w:val="645977D2"/>
    <w:rsid w:val="64733450"/>
    <w:rsid w:val="647710B6"/>
    <w:rsid w:val="64C31333"/>
    <w:rsid w:val="64C93454"/>
    <w:rsid w:val="651B09EE"/>
    <w:rsid w:val="651B358E"/>
    <w:rsid w:val="654C1999"/>
    <w:rsid w:val="658D3F7E"/>
    <w:rsid w:val="664A71F5"/>
    <w:rsid w:val="667411A7"/>
    <w:rsid w:val="66763229"/>
    <w:rsid w:val="66807143"/>
    <w:rsid w:val="66E249F0"/>
    <w:rsid w:val="66FE6113"/>
    <w:rsid w:val="67076EF1"/>
    <w:rsid w:val="670A12C0"/>
    <w:rsid w:val="674E5DFE"/>
    <w:rsid w:val="67753429"/>
    <w:rsid w:val="680B5B3B"/>
    <w:rsid w:val="683D7311"/>
    <w:rsid w:val="683E0D14"/>
    <w:rsid w:val="684C5AD6"/>
    <w:rsid w:val="687C2595"/>
    <w:rsid w:val="6899633E"/>
    <w:rsid w:val="691055B3"/>
    <w:rsid w:val="6933534A"/>
    <w:rsid w:val="69717C20"/>
    <w:rsid w:val="697D4090"/>
    <w:rsid w:val="69B47B0D"/>
    <w:rsid w:val="6A2A15A0"/>
    <w:rsid w:val="6A2B4273"/>
    <w:rsid w:val="6A3B70D5"/>
    <w:rsid w:val="6A3D2C72"/>
    <w:rsid w:val="6A7B7C36"/>
    <w:rsid w:val="6A9152DA"/>
    <w:rsid w:val="6A962DA9"/>
    <w:rsid w:val="6AA10091"/>
    <w:rsid w:val="6AB204F0"/>
    <w:rsid w:val="6AC843E6"/>
    <w:rsid w:val="6ACB6FF5"/>
    <w:rsid w:val="6B0E4FFD"/>
    <w:rsid w:val="6B621F16"/>
    <w:rsid w:val="6B680BAF"/>
    <w:rsid w:val="6BA75B7B"/>
    <w:rsid w:val="6BAD2A66"/>
    <w:rsid w:val="6BBE4996"/>
    <w:rsid w:val="6BD6020E"/>
    <w:rsid w:val="6BEA4BBA"/>
    <w:rsid w:val="6C506213"/>
    <w:rsid w:val="6C5D2944"/>
    <w:rsid w:val="6C9205D9"/>
    <w:rsid w:val="6C95097C"/>
    <w:rsid w:val="6CE60925"/>
    <w:rsid w:val="6CF02A35"/>
    <w:rsid w:val="6D050403"/>
    <w:rsid w:val="6D0D1A0E"/>
    <w:rsid w:val="6D8343C6"/>
    <w:rsid w:val="6D855A48"/>
    <w:rsid w:val="6E1372EE"/>
    <w:rsid w:val="6E311521"/>
    <w:rsid w:val="6E4D7770"/>
    <w:rsid w:val="6E5607C0"/>
    <w:rsid w:val="6E9B0B52"/>
    <w:rsid w:val="6EF22337"/>
    <w:rsid w:val="6F3332A0"/>
    <w:rsid w:val="6FAC19B2"/>
    <w:rsid w:val="6FDE26B3"/>
    <w:rsid w:val="702E686B"/>
    <w:rsid w:val="70697E58"/>
    <w:rsid w:val="70953B0B"/>
    <w:rsid w:val="70BA00FF"/>
    <w:rsid w:val="70C66AA3"/>
    <w:rsid w:val="70CF2D68"/>
    <w:rsid w:val="70FE623D"/>
    <w:rsid w:val="711C62E5"/>
    <w:rsid w:val="712C12B9"/>
    <w:rsid w:val="71687B5B"/>
    <w:rsid w:val="717835AD"/>
    <w:rsid w:val="71FC5215"/>
    <w:rsid w:val="72304D4C"/>
    <w:rsid w:val="72E9530E"/>
    <w:rsid w:val="72FA0C86"/>
    <w:rsid w:val="738039FC"/>
    <w:rsid w:val="73BF3500"/>
    <w:rsid w:val="73C179F6"/>
    <w:rsid w:val="743E2DF5"/>
    <w:rsid w:val="748E78D8"/>
    <w:rsid w:val="74C94DB4"/>
    <w:rsid w:val="74EC45FF"/>
    <w:rsid w:val="750162FC"/>
    <w:rsid w:val="75114065"/>
    <w:rsid w:val="756749A7"/>
    <w:rsid w:val="7590582B"/>
    <w:rsid w:val="75976C60"/>
    <w:rsid w:val="75A650F5"/>
    <w:rsid w:val="75C86E1A"/>
    <w:rsid w:val="75E4746A"/>
    <w:rsid w:val="761958C7"/>
    <w:rsid w:val="76423DE7"/>
    <w:rsid w:val="764B2B0B"/>
    <w:rsid w:val="765B7C8E"/>
    <w:rsid w:val="7696137E"/>
    <w:rsid w:val="772C65E6"/>
    <w:rsid w:val="77556188"/>
    <w:rsid w:val="7760187F"/>
    <w:rsid w:val="77B75398"/>
    <w:rsid w:val="77BF2209"/>
    <w:rsid w:val="77EF65E7"/>
    <w:rsid w:val="77F1162D"/>
    <w:rsid w:val="78232A2D"/>
    <w:rsid w:val="785C7CED"/>
    <w:rsid w:val="78717035"/>
    <w:rsid w:val="78AA1237"/>
    <w:rsid w:val="78AD0549"/>
    <w:rsid w:val="78FF6831"/>
    <w:rsid w:val="79324FFB"/>
    <w:rsid w:val="79332974"/>
    <w:rsid w:val="79351CBD"/>
    <w:rsid w:val="79761AE5"/>
    <w:rsid w:val="79782905"/>
    <w:rsid w:val="79894B12"/>
    <w:rsid w:val="79AA2C0A"/>
    <w:rsid w:val="79B0209F"/>
    <w:rsid w:val="79C7131F"/>
    <w:rsid w:val="79E22E5E"/>
    <w:rsid w:val="79E912EF"/>
    <w:rsid w:val="79EE0E19"/>
    <w:rsid w:val="7A10416F"/>
    <w:rsid w:val="7A23050B"/>
    <w:rsid w:val="7A4A5C74"/>
    <w:rsid w:val="7A8F43AA"/>
    <w:rsid w:val="7AB67B89"/>
    <w:rsid w:val="7ABE3013"/>
    <w:rsid w:val="7AEF1F7B"/>
    <w:rsid w:val="7AF16E13"/>
    <w:rsid w:val="7B1D1A2A"/>
    <w:rsid w:val="7B706C3F"/>
    <w:rsid w:val="7B931C78"/>
    <w:rsid w:val="7B9C4320"/>
    <w:rsid w:val="7BAC187D"/>
    <w:rsid w:val="7C5A0398"/>
    <w:rsid w:val="7C615EDE"/>
    <w:rsid w:val="7C7B55B7"/>
    <w:rsid w:val="7C8624EF"/>
    <w:rsid w:val="7CC06A9D"/>
    <w:rsid w:val="7CC41D01"/>
    <w:rsid w:val="7CD51E1C"/>
    <w:rsid w:val="7D3134F6"/>
    <w:rsid w:val="7D683E13"/>
    <w:rsid w:val="7D6E64F9"/>
    <w:rsid w:val="7D796758"/>
    <w:rsid w:val="7D971625"/>
    <w:rsid w:val="7DF01B4B"/>
    <w:rsid w:val="7DFA5FDE"/>
    <w:rsid w:val="7DFC4498"/>
    <w:rsid w:val="7E8451F5"/>
    <w:rsid w:val="7E9021D1"/>
    <w:rsid w:val="7E97382D"/>
    <w:rsid w:val="7EA9598C"/>
    <w:rsid w:val="7ED84E97"/>
    <w:rsid w:val="7ED93E46"/>
    <w:rsid w:val="7EEB2DE4"/>
    <w:rsid w:val="7F2F7F14"/>
    <w:rsid w:val="7F3F3DDD"/>
    <w:rsid w:val="7F413799"/>
    <w:rsid w:val="7F512BFF"/>
    <w:rsid w:val="7FA73F44"/>
    <w:rsid w:val="7FB4040F"/>
    <w:rsid w:val="7FCE1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Cambria" w:hAnsi="Cambria"/>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6"/>
    <w:next w:val="6"/>
    <w:qFormat/>
    <w:uiPriority w:val="0"/>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Plain Text"/>
    <w:basedOn w:val="1"/>
    <w:link w:val="18"/>
    <w:qFormat/>
    <w:uiPriority w:val="0"/>
    <w:rPr>
      <w:rFonts w:ascii="宋体" w:hAnsi="Courier New"/>
    </w:rPr>
  </w:style>
  <w:style w:type="paragraph" w:styleId="8">
    <w:name w:val="Date"/>
    <w:basedOn w:val="1"/>
    <w:next w:val="1"/>
    <w:qFormat/>
    <w:uiPriority w:val="0"/>
    <w:pPr>
      <w:ind w:left="100" w:leftChars="2500"/>
    </w:pPr>
  </w:style>
  <w:style w:type="paragraph" w:styleId="9">
    <w:name w:val="Balloon Text"/>
    <w:basedOn w:val="1"/>
    <w:link w:val="16"/>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99"/>
    <w:pPr>
      <w:spacing w:beforeAutospacing="1"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框文本 Char"/>
    <w:basedOn w:val="15"/>
    <w:link w:val="9"/>
    <w:qFormat/>
    <w:uiPriority w:val="0"/>
    <w:rPr>
      <w:kern w:val="2"/>
      <w:sz w:val="18"/>
      <w:szCs w:val="18"/>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
    <w:name w:val="纯文本 Char"/>
    <w:basedOn w:val="15"/>
    <w:link w:val="7"/>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1581</Words>
  <Characters>1678</Characters>
  <Lines>1</Lines>
  <Paragraphs>3</Paragraphs>
  <TotalTime>16</TotalTime>
  <ScaleCrop>false</ScaleCrop>
  <LinksUpToDate>false</LinksUpToDate>
  <CharactersWithSpaces>1713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2025-07-15T05:06:00Z</dcterms:created>
  <dc:creator>微软用户</dc:creator>
  <cp:lastModifiedBy>houyz</cp:lastModifiedBy>
  <cp:lastPrinted>2025-07-17T05:52:00Z</cp:lastPrinted>
  <dcterms:modified xsi:type="dcterms:W3CDTF">2025-07-24T07:56:23Z</dcterms:modified>
  <dc:title>张家港联合铜业有限公司锅炉用煤（烟煤）采购项目招标公告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EE20D45989534CEEBEF02957D69790D4_13</vt:lpwstr>
  </property>
  <property fmtid="{D5CDD505-2E9C-101B-9397-08002B2CF9AE}" pid="4" name="KSOTemplateDocerSaveRecord">
    <vt:lpwstr>eyJoZGlkIjoiOGI4ZGNkZTBiNjMzYTY2OTdmZjcwNzZmMjBjZWIwNGUiLCJ1c2VySWQiOiIyODYxNDcyMjAifQ==</vt:lpwstr>
  </property>
</Properties>
</file>