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16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"/>
        </w:rPr>
        <w:t>精炼车间24号叉车加料机大修竞价公告</w:t>
      </w:r>
    </w:p>
    <w:p w14:paraId="76D636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竞价编号：LHTY20250812-04</w:t>
      </w:r>
    </w:p>
    <w:p w14:paraId="65C357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发布日期：2025年8月12日</w:t>
      </w:r>
    </w:p>
    <w:p w14:paraId="48F93C9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甲方：张家港联合铜业有限公司     乙方：叉车加料机维修单位</w:t>
      </w:r>
    </w:p>
    <w:p w14:paraId="2E16F1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一、内容</w:t>
      </w:r>
    </w:p>
    <w:p w14:paraId="46A3CBA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1、甲方有一台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6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T叉车加料机于2005年购买，该叉车加料机发动机、变速箱、液压系统等主要部件老化严重，造成该叉车加料机在加料时行进、提升、翻转等机械性能不能满足使用需求，需对该叉车加料机进行大修。</w:t>
      </w:r>
    </w:p>
    <w:p w14:paraId="28622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2、叉车加料机故障点：</w:t>
      </w:r>
    </w:p>
    <w:p w14:paraId="2D604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2.1、发动机窜气，冒黑烟无力，烧机油;</w:t>
      </w:r>
    </w:p>
    <w:p w14:paraId="3CC4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2.2、双变无力有异味;</w:t>
      </w:r>
    </w:p>
    <w:p w14:paraId="24BC4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2.3、全车线路老化，仪表功能不全，灯光喇叭不全:</w:t>
      </w:r>
    </w:p>
    <w:p w14:paraId="274B9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2.4、油管老化，液压系统和油管部分老化渗油;</w:t>
      </w:r>
    </w:p>
    <w:p w14:paraId="66887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2.5、制动迟缓效果差:</w:t>
      </w:r>
    </w:p>
    <w:p w14:paraId="1ED69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2.6、转向结构磨损松旷。</w:t>
      </w:r>
    </w:p>
    <w:p w14:paraId="33DAC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3、该加料机需要进行返厂大修，乙方责任为全包，含来回运输。合同正式签署之日起30个自然日内完成。</w:t>
      </w:r>
    </w:p>
    <w:p w14:paraId="4001D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要求该叉车加料机大修后，要求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加料机的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尾气排放不低于国家第三阶段机动车污染物排放标准（简称“国三标准”）。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加料机在调试后使用前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需要通过环保部门指定的检测机构进行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尾气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排放检测，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并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出具相关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证明、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检测报告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等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，以确保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本车辆后期使用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符合国三标准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要求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lang w:val="en-US" w:eastAsia="zh-CN" w:bidi="ar-SA"/>
        </w:rPr>
        <w:t>。</w:t>
      </w:r>
    </w:p>
    <w:p w14:paraId="0A79C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5、大修清单如下，该清单为大致检修范围，具体在大修时甲乙双方现场协商，根据实际拆除后的工况，确定维修内容和更换部件（备件价格应包含人工费）。</w:t>
      </w:r>
    </w:p>
    <w:tbl>
      <w:tblPr>
        <w:tblStyle w:val="7"/>
        <w:tblW w:w="854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232"/>
        <w:gridCol w:w="780"/>
        <w:gridCol w:w="735"/>
        <w:gridCol w:w="765"/>
        <w:gridCol w:w="1788"/>
        <w:gridCol w:w="1316"/>
      </w:tblGrid>
      <w:tr w14:paraId="6BEB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2E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5C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名称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E90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单位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2DC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数量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131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单价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15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金额</w:t>
            </w: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3CE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备注</w:t>
            </w:r>
          </w:p>
        </w:tc>
      </w:tr>
      <w:tr w14:paraId="0CD2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6C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FBD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六配套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CA0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D8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F93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2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A49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发动机</w:t>
            </w:r>
          </w:p>
        </w:tc>
      </w:tr>
      <w:tr w14:paraId="4CD9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59D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9E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连杆瓦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2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BFA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32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EB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6A3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C97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DC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A9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主轴瓦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F5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AD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12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A9E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2A8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B98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50A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178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汽缸垫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DF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55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87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B3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7BF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47B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54E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DFF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密封条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67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1C7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05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B5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883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63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3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F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大修包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7D5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04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C2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FF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A69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AAD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F7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023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曲轴前油封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B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95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503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C4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FCD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9AB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DF6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24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后油封组件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5BA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A01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F3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C2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5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BF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0A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C9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直推片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C2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D0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AD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A75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A7B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13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D8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DA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曲轴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D5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8B3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2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0D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40C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F0F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2A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39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进气门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D9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7D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88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F0E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A6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754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9EB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03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排气门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6B3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A0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17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03C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43C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DD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3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63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气门导管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A8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225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E1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3B3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192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A9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21F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C2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气门油封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634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25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4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B07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0C8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C3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CD8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07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进气门座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52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AA8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B46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97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747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30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36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200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排气门座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18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1E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C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B1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DD5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3EA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69F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0F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机油滤清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79F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9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DB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E1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A2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F51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21B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BC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空气滤芯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325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A6C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62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9B9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F22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09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56B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A7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燃油滤芯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0B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810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AB4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12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235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32A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99C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E614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合力专用机油4升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499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0030D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0ED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12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415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CA5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73F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FF3A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合力专用防冻液4升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026E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615F8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68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7F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6A1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37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612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0A3E0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发动机支架垫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708E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E274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5A9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C2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376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7D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21B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35EB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散热器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DB6C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5F35C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EAE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0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2C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86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688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407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前桥壳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0E8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7C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59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A7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558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驱动桥及转向桥</w:t>
            </w:r>
          </w:p>
        </w:tc>
      </w:tr>
      <w:tr w14:paraId="02C5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8F5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89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差速器修理包（不含齿轮）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49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E3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03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59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D26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09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D39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083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圆螺母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F21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C3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56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E9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4E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F7D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8B2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45D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制动器总成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88F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F9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3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BA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8C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F1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A68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E70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止动垫片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C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796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9E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DF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3D0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B20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78F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F2E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制动鼓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A6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F0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47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F12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FB1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820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84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FF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轮毂轴承 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4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71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736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3B4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E50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B36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250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1E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轮毂轴承 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45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CE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19C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990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EC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5A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1D6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C5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轮毂油封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69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8DE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43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AF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CD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157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7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40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后桥壳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670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E7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553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C5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573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AEB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13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24D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转向油缸总成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D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4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FB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5C5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342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66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13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E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转向轮鼓内轴承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D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C6E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3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56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2A1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037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09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4ED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转向轮鼓外轴承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FE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2D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1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F4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26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96F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CB6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15C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后轮鼓油封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1A1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4A0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BD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C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952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05F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E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28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桥端套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A2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C0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D09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26C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061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D16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51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98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转向桥固定螺栓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61F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3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1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28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72A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7B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11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49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转向节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22F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C4A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B0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5C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187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31E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EC9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B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主销修理包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BDF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DB3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5F6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8C7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309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577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353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C61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转向轮毂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C45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57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5A9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9E8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404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B4E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33D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76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变速箱体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7F8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69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BD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7BA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E6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变速箱传动</w:t>
            </w:r>
          </w:p>
        </w:tc>
      </w:tr>
      <w:tr w14:paraId="170E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B1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5E9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离合器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90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67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96A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D51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8C5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530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7B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93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变矩器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82E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3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09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53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54F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786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269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891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供油泵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F43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C0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4C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27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BA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D9A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192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DF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控制阀总成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27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CC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58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63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BD1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DA3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99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C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动力制动阀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ED3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B5C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DA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2A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A03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A1F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D1E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AA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输出轴油封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F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4C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B0D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B4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F9A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E71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FF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ADB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停车制动器油封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59F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2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BA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8B2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91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61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A3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86D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油封AE4451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C0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0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7AE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0AC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972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A46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45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545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O型圈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234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EDF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254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F3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83B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70A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BD7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062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变速箱大修包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1F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1D1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BC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8F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70D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C1C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69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C0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传动轴修理包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00F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9CB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C6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9C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095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656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182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8C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输出轴凸缘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091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D24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6DC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54A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61F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59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561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8B1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变速箱减震垫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72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C8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E5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65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8FF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1A9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9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77C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泵传动齿轮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F7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2A2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7B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5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59D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07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912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A7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平面推力轴承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A75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247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48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3FA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F88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A97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2D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35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推力垫片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FBC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FD2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4BA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9E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E7C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093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7D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5EC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滚针轴承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8BB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439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142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87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0AF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C66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A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7DB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连接法兰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F73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86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4D6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684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FA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0C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223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0B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滤油器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F6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87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48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22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12A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021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AB4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38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停车制动轴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56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3E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C4B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36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4DE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AC8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F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79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惰齿轮轴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25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4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3B6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D0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E8F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CBA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55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5E3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门架主滚轮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5AF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0B4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64D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878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2B3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门架部分</w:t>
            </w:r>
          </w:p>
        </w:tc>
      </w:tr>
      <w:tr w14:paraId="46DC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63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4F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门架主滚轮轴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D2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E5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A0D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AE5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B4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E9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C91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A9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侧滚轮组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021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7E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C5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982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553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B09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E7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D6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限位滚轮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1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E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66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A8D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3B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7DA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FED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5DD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门架轴衬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70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82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0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98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28C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D8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1E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CB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门架支座盖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020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8DF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97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D47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0A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92A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6DE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F4A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门架支座及滑槽加工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8D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47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3E8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02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98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A7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90B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CBE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起升油缸密封件包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4E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B2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4F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F06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6E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F03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57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458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倾斜油缸密封件包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014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763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7E0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A0F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88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C26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D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3BE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门架支座螺栓（非标）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7E2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DA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2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15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7A1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BBD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C4F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57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全车线路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73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38F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918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ECA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8B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全车电路及灯光</w:t>
            </w:r>
          </w:p>
        </w:tc>
      </w:tr>
      <w:tr w14:paraId="0209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BE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EF1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合力专用仪表总成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53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5B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A1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C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89D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634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72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6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前防爆大灯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3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25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4E0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A9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DE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F1B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11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9C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电子附件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27D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776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76E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22F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632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796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EBB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4B0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全车灯光（合力专用）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FA8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1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A3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3F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190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FFB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2D7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56C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全车钣金整形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0A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07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44E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89C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C1D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</w:t>
            </w:r>
          </w:p>
        </w:tc>
      </w:tr>
      <w:tr w14:paraId="1D9F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E08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D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全车喷漆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E3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E6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4B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BF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66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A36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F37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3DE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全车高压胶管更换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71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72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98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EA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59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C45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C0F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679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燃油箱，液压油箱清洗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C41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台套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478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6F2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89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6CD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9A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A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6B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第三方尾气检测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2B2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EC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FE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0BE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AAE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89B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9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559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firstLine="1890" w:firstLineChars="9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8E3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3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678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5A488E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资质要求</w:t>
      </w:r>
    </w:p>
    <w:p w14:paraId="7F032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乙方应具备《特种设备维修改造许可证（厂内机动车辆）》且在有效期内。</w:t>
      </w:r>
    </w:p>
    <w:p w14:paraId="05BB4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 、验收方式：</w:t>
      </w:r>
    </w:p>
    <w:p w14:paraId="6A4EB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第三方尾气检测单位上门检测，结果不低于国三排放标准，同时甲方正常使用一个月后无异常情况视为验收合格。</w:t>
      </w:r>
    </w:p>
    <w:p w14:paraId="1C6CC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六、付款方式：</w:t>
      </w:r>
    </w:p>
    <w:p w14:paraId="52CA3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乙方提供13%增值税专用发票（如无法提供，注明实际开具税率），根据实际更换的内容，甲方进行结算，验收合格后凭票支付结算总价的97%为验收款，余款3%质保金，质保1年。</w:t>
      </w:r>
    </w:p>
    <w:p w14:paraId="73379D9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、中标人确定</w:t>
      </w:r>
    </w:p>
    <w:p w14:paraId="24F6E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本次竞价评标方式为满足询价人要求的前提下</w:t>
      </w:r>
      <w:r>
        <w:rPr>
          <w:rFonts w:hint="eastAsia"/>
          <w:b/>
          <w:bCs/>
          <w:color w:val="FF0000"/>
          <w:highlight w:val="yellow"/>
        </w:rPr>
        <w:t>最低价中标。</w:t>
      </w:r>
    </w:p>
    <w:p w14:paraId="13585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十、</w:t>
      </w:r>
      <w:r>
        <w:rPr>
          <w:rFonts w:hint="eastAsia"/>
          <w:b/>
          <w:sz w:val="24"/>
          <w:highlight w:val="none"/>
        </w:rPr>
        <w:t>投标截止时间</w:t>
      </w:r>
    </w:p>
    <w:p w14:paraId="5D709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：00 时，逾期送达或未送达指定地点的投标文件不予受理。</w:t>
      </w:r>
    </w:p>
    <w:p w14:paraId="169C9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十一</w:t>
      </w:r>
      <w:r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  <w:t>、投标文件接收单位及联系人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：</w:t>
      </w:r>
    </w:p>
    <w:p w14:paraId="780AA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标书提交地址：江苏省张家港市锦丰镇三兴雁行头五棵松路2202号，张家港联合铜业有限公司综合部；邮编：215624 </w:t>
      </w:r>
    </w:p>
    <w:p w14:paraId="0C7F7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标书接收方式：邮寄形式</w:t>
      </w:r>
    </w:p>
    <w:p w14:paraId="2EEDB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联系人：侯燕州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联系电话：0512-58572608   </w:t>
      </w:r>
    </w:p>
    <w:p w14:paraId="59531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业务咨询：程卓 电话：0512-58539130/13773230925</w:t>
      </w:r>
    </w:p>
    <w:p w14:paraId="3553F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color w:val="FF0000"/>
          <w:sz w:val="24"/>
          <w:szCs w:val="32"/>
          <w:highlight w:val="yellow"/>
        </w:rPr>
      </w:pPr>
      <w:r>
        <w:rPr>
          <w:rFonts w:hint="eastAsia"/>
          <w:b/>
          <w:bCs/>
          <w:color w:val="FF0000"/>
          <w:sz w:val="24"/>
          <w:szCs w:val="32"/>
          <w:highlight w:val="yellow"/>
        </w:rPr>
        <w:t>注：所有的投标材料只接收快递邮寄的形式，且快递包装外注明竞价项目名称及编号。不接收私人上门送达投标材料，否则将被视为无效报价。</w:t>
      </w:r>
    </w:p>
    <w:sectPr>
      <w:pgSz w:w="11906" w:h="16838"/>
      <w:pgMar w:top="1440" w:right="1800" w:bottom="1440" w:left="1800" w:header="11333" w:footer="99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9C1B8"/>
    <w:multiLevelType w:val="singleLevel"/>
    <w:tmpl w:val="74A9C1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D10B9"/>
    <w:rsid w:val="05FC645B"/>
    <w:rsid w:val="07701A38"/>
    <w:rsid w:val="0BB35527"/>
    <w:rsid w:val="1B0F16E5"/>
    <w:rsid w:val="232573A1"/>
    <w:rsid w:val="238E2CDF"/>
    <w:rsid w:val="295203B9"/>
    <w:rsid w:val="2D212D3A"/>
    <w:rsid w:val="2E67138F"/>
    <w:rsid w:val="2E817F4F"/>
    <w:rsid w:val="3772172A"/>
    <w:rsid w:val="39F41C7F"/>
    <w:rsid w:val="3D0A2EC7"/>
    <w:rsid w:val="3DF80112"/>
    <w:rsid w:val="3E46231C"/>
    <w:rsid w:val="3F7765D3"/>
    <w:rsid w:val="41495619"/>
    <w:rsid w:val="431E23B5"/>
    <w:rsid w:val="43453B83"/>
    <w:rsid w:val="45606484"/>
    <w:rsid w:val="45816FBB"/>
    <w:rsid w:val="46C718EB"/>
    <w:rsid w:val="4A5342E9"/>
    <w:rsid w:val="4C060484"/>
    <w:rsid w:val="540E1737"/>
    <w:rsid w:val="57B207D0"/>
    <w:rsid w:val="58482B5A"/>
    <w:rsid w:val="5D032B1E"/>
    <w:rsid w:val="5D07136D"/>
    <w:rsid w:val="5FFE5D89"/>
    <w:rsid w:val="612F72A0"/>
    <w:rsid w:val="62C11520"/>
    <w:rsid w:val="64772DE1"/>
    <w:rsid w:val="6B1D0242"/>
    <w:rsid w:val="6C5B260C"/>
    <w:rsid w:val="6EE21D4D"/>
    <w:rsid w:val="79F42752"/>
    <w:rsid w:val="7B3C294C"/>
    <w:rsid w:val="7D2F1E80"/>
    <w:rsid w:val="7ED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1810</Characters>
  <Lines>0</Lines>
  <Paragraphs>0</Paragraphs>
  <TotalTime>77</TotalTime>
  <ScaleCrop>false</ScaleCrop>
  <LinksUpToDate>false</LinksUpToDate>
  <CharactersWithSpaces>1827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2023-12-26T03:05:00Z</dcterms:created>
  <dc:creator>admin</dc:creator>
  <cp:lastModifiedBy>houyz</cp:lastModifiedBy>
  <dcterms:modified xsi:type="dcterms:W3CDTF">2025-08-12T03:09:38Z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eyJoZGlkIjoiMTRmYzA0ZjFkNGFiODM3ZTk4ODMzZWU1YjNjZTNkOTUiLCJ1c2VySWQiOiIyODYxNDcyMjAifQ==</vt:lpwstr>
  </property>
  <property fmtid="{D5CDD505-2E9C-101B-9397-08002B2CF9AE}" pid="4" name="ICV">
    <vt:lpwstr>310CB8D0C3E848C29070E03CF37F7FDE_12</vt:lpwstr>
  </property>
</Properties>
</file>