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98D98">
      <w:pPr>
        <w:keepNext w:val="0"/>
        <w:keepLines w:val="0"/>
        <w:pageBreakBefore w:val="0"/>
        <w:widowControl w:val="0"/>
        <w:kinsoku/>
        <w:overflowPunct/>
        <w:topLinePunct w:val="0"/>
        <w:bidi w:val="0"/>
        <w:spacing w:beforeAutospacing="0" w:afterAutospacing="0" w:line="360" w:lineRule="auto"/>
        <w:ind w:firstLine="2811" w:firstLineChars="700"/>
        <w:jc w:val="both"/>
        <w:outlineLvl w:val="9"/>
        <w:rPr>
          <w:rFonts w:hint="eastAsia"/>
          <w:b/>
          <w:bCs/>
          <w:sz w:val="40"/>
          <w:szCs w:val="48"/>
          <w:lang w:val="en-US" w:eastAsia="zh-CN"/>
        </w:rPr>
      </w:pPr>
      <w:r>
        <w:rPr>
          <w:rFonts w:hint="eastAsia"/>
          <w:b/>
          <w:bCs/>
          <w:sz w:val="40"/>
          <w:szCs w:val="48"/>
          <w:lang w:val="en-US" w:eastAsia="zh-CN"/>
        </w:rPr>
        <w:t>分离罐检修竞价公告</w:t>
      </w:r>
    </w:p>
    <w:p w14:paraId="404FA621">
      <w:pPr>
        <w:keepNext w:val="0"/>
        <w:keepLines w:val="0"/>
        <w:pageBreakBefore w:val="0"/>
        <w:widowControl w:val="0"/>
        <w:kinsoku/>
        <w:overflowPunct/>
        <w:topLinePunct w:val="0"/>
        <w:bidi w:val="0"/>
        <w:spacing w:beforeAutospacing="0" w:afterAutospacing="0" w:line="360" w:lineRule="auto"/>
        <w:jc w:val="left"/>
        <w:outlineLvl w:val="9"/>
        <w:rPr>
          <w:rFonts w:hint="eastAsia"/>
          <w:b/>
          <w:bCs/>
          <w:sz w:val="20"/>
          <w:szCs w:val="22"/>
          <w:lang w:val="en-US" w:eastAsia="zh-CN"/>
        </w:rPr>
      </w:pPr>
      <w:r>
        <w:rPr>
          <w:rFonts w:hint="eastAsia"/>
          <w:b/>
          <w:bCs/>
          <w:sz w:val="20"/>
          <w:szCs w:val="22"/>
          <w:lang w:val="en-US" w:eastAsia="zh-CN"/>
        </w:rPr>
        <w:t>竞价编号：LHTY20250916-01</w:t>
      </w:r>
    </w:p>
    <w:p w14:paraId="5D2E51AF">
      <w:pPr>
        <w:keepNext w:val="0"/>
        <w:keepLines w:val="0"/>
        <w:pageBreakBefore w:val="0"/>
        <w:widowControl w:val="0"/>
        <w:kinsoku/>
        <w:overflowPunct/>
        <w:topLinePunct w:val="0"/>
        <w:bidi w:val="0"/>
        <w:spacing w:beforeAutospacing="0" w:afterAutospacing="0" w:line="360" w:lineRule="auto"/>
        <w:jc w:val="left"/>
        <w:outlineLvl w:val="9"/>
        <w:rPr>
          <w:rFonts w:hint="default"/>
          <w:b/>
          <w:bCs/>
          <w:sz w:val="20"/>
          <w:szCs w:val="22"/>
          <w:lang w:val="en-US" w:eastAsia="zh-CN"/>
        </w:rPr>
      </w:pPr>
      <w:r>
        <w:rPr>
          <w:rFonts w:hint="eastAsia"/>
          <w:b/>
          <w:bCs/>
          <w:sz w:val="20"/>
          <w:szCs w:val="22"/>
          <w:lang w:val="en-US" w:eastAsia="zh-CN"/>
        </w:rPr>
        <w:t>发布日期：2025年9月16日</w:t>
      </w:r>
    </w:p>
    <w:p w14:paraId="6440BD4F">
      <w:pPr>
        <w:keepNext w:val="0"/>
        <w:keepLines w:val="0"/>
        <w:pageBreakBefore w:val="0"/>
        <w:widowControl w:val="0"/>
        <w:numPr>
          <w:ilvl w:val="0"/>
          <w:numId w:val="1"/>
        </w:numPr>
        <w:kinsoku/>
        <w:overflowPunct/>
        <w:topLinePunct w:val="0"/>
        <w:bidi w:val="0"/>
        <w:spacing w:beforeAutospacing="0" w:afterAutospacing="0" w:line="600" w:lineRule="exact"/>
        <w:jc w:val="both"/>
        <w:outlineLvl w:val="9"/>
        <w:rPr>
          <w:rFonts w:hint="eastAsia"/>
          <w:b/>
          <w:bCs/>
          <w:sz w:val="28"/>
          <w:szCs w:val="28"/>
          <w:highlight w:val="none"/>
          <w:lang w:eastAsia="zh-CN"/>
        </w:rPr>
      </w:pPr>
      <w:r>
        <w:rPr>
          <w:rFonts w:hint="eastAsia"/>
          <w:b/>
          <w:bCs/>
          <w:sz w:val="28"/>
          <w:szCs w:val="28"/>
          <w:highlight w:val="none"/>
          <w:lang w:eastAsia="zh-CN"/>
        </w:rPr>
        <w:t>内容：</w:t>
      </w:r>
    </w:p>
    <w:p w14:paraId="1B1425C6">
      <w:pPr>
        <w:keepNext w:val="0"/>
        <w:keepLines w:val="0"/>
        <w:pageBreakBefore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甲方：张家港联合铜业有限公司           乙方：检修方</w:t>
      </w:r>
    </w:p>
    <w:p w14:paraId="65582D12">
      <w:pPr>
        <w:keepNext w:val="0"/>
        <w:keepLines w:val="0"/>
        <w:pageBreakBefore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1、甲方电解净化工艺真空蒸发器</w:t>
      </w:r>
      <w:bookmarkStart w:id="0" w:name="OLE_LINK1"/>
      <w:r>
        <w:rPr>
          <w:rFonts w:hint="eastAsia"/>
          <w:lang w:val="en-US" w:eastAsia="zh-CN"/>
        </w:rPr>
        <w:t>分离罐盖</w:t>
      </w:r>
      <w:bookmarkEnd w:id="0"/>
      <w:r>
        <w:rPr>
          <w:rFonts w:hint="eastAsia"/>
          <w:lang w:val="en-US" w:eastAsia="zh-CN"/>
        </w:rPr>
        <w:t>有两处法兰腐蚀无法使用，内容如下：图中标记为d1法兰短接用途为压力测量，规格为DN50-PN10FF,材质为TA2,标记为e的法兰短接液位测量，规格为DN50-PN10FF,材质为TA2.</w:t>
      </w:r>
    </w:p>
    <w:p w14:paraId="39549924">
      <w:pPr>
        <w:keepNext w:val="0"/>
        <w:keepLines w:val="0"/>
        <w:pageBreakBefore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2、乙方提供同规格，同材质的法兰及短接，短接长度乙方自行测量，并配套密封垫片，进行更换（乙方提供材质证明或合格证）。</w:t>
      </w:r>
    </w:p>
    <w:p w14:paraId="74FCEF1B">
      <w:pPr>
        <w:keepNext w:val="0"/>
        <w:keepLines w:val="0"/>
        <w:pageBreakBefore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3、因施工条件有限，分离罐盖无法吊出，仅能用手拉葫芦吊起后进行施工，建议乙方施工前先打磨处理，进行探伤确定漏点，法兰短接更换完成后再次进行探伤，确定无漏点。</w:t>
      </w:r>
    </w:p>
    <w:p w14:paraId="1EA064EA">
      <w:pPr>
        <w:keepNext w:val="0"/>
        <w:keepLines w:val="0"/>
        <w:pageBreakBefore w:val="0"/>
        <w:widowControl w:val="0"/>
        <w:numPr>
          <w:numId w:val="0"/>
        </w:numPr>
        <w:kinsoku/>
        <w:overflowPunct/>
        <w:topLinePunct w:val="0"/>
        <w:bidi w:val="0"/>
        <w:spacing w:beforeAutospacing="0" w:afterAutospacing="0" w:line="600" w:lineRule="exact"/>
        <w:outlineLvl w:val="9"/>
        <w:rPr>
          <w:rFonts w:hint="eastAsia" w:ascii="宋体" w:hAnsi="宋体"/>
          <w:b w:val="0"/>
          <w:bCs w:val="0"/>
          <w:color w:val="000000"/>
          <w:sz w:val="28"/>
          <w:szCs w:val="28"/>
          <w:highlight w:val="none"/>
          <w:lang w:val="en-US" w:eastAsia="zh-CN" w:bidi="ar-SA"/>
        </w:rPr>
      </w:pPr>
    </w:p>
    <w:p w14:paraId="6E876CB9">
      <w:pPr>
        <w:rPr>
          <w:rFonts w:hint="eastAsia" w:eastAsiaTheme="minorEastAsia"/>
          <w:lang w:eastAsia="zh-CN"/>
        </w:rPr>
      </w:pPr>
    </w:p>
    <w:p w14:paraId="793C82F4">
      <w:pPr>
        <w:rPr>
          <w:rFonts w:hint="eastAsia" w:eastAsiaTheme="minorEastAsia"/>
          <w:lang w:eastAsia="zh-CN"/>
        </w:rPr>
      </w:pPr>
    </w:p>
    <w:p w14:paraId="563F88B5">
      <w:pPr>
        <w:rPr>
          <w:rFonts w:hint="eastAsia" w:eastAsiaTheme="minorEastAsia"/>
          <w:lang w:eastAsia="zh-CN"/>
        </w:rPr>
      </w:pPr>
      <w:r>
        <w:rPr>
          <w:rFonts w:hint="eastAsia" w:eastAsiaTheme="minorEastAsia"/>
          <w:lang w:eastAsia="zh-CN"/>
        </w:rPr>
        <w:drawing>
          <wp:inline distT="0" distB="0" distL="114300" distR="114300">
            <wp:extent cx="5793105" cy="3457575"/>
            <wp:effectExtent l="0" t="0" r="17145" b="9525"/>
            <wp:docPr id="1" name="图片 1" descr="11826e6284e7651559201a5945dc2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826e6284e7651559201a5945dc2e17"/>
                    <pic:cNvPicPr>
                      <a:picLocks noChangeAspect="1"/>
                    </pic:cNvPicPr>
                  </pic:nvPicPr>
                  <pic:blipFill>
                    <a:blip r:embed="rId4"/>
                    <a:stretch>
                      <a:fillRect/>
                    </a:stretch>
                  </pic:blipFill>
                  <pic:spPr>
                    <a:xfrm>
                      <a:off x="0" y="0"/>
                      <a:ext cx="5793105" cy="3457575"/>
                    </a:xfrm>
                    <a:prstGeom prst="rect">
                      <a:avLst/>
                    </a:prstGeom>
                  </pic:spPr>
                </pic:pic>
              </a:graphicData>
            </a:graphic>
          </wp:inline>
        </w:drawing>
      </w:r>
    </w:p>
    <w:p w14:paraId="2E8E2560">
      <w:pPr>
        <w:rPr>
          <w:rFonts w:hint="default" w:eastAsiaTheme="minorEastAsia"/>
          <w:b w:val="0"/>
          <w:bCs w:val="0"/>
          <w:sz w:val="24"/>
          <w:szCs w:val="32"/>
          <w:lang w:val="en-US" w:eastAsia="zh-CN"/>
        </w:rPr>
      </w:pPr>
      <w:r>
        <w:rPr>
          <w:rFonts w:hint="eastAsia"/>
          <w:lang w:val="en-US" w:eastAsia="zh-CN"/>
        </w:rPr>
        <w:t xml:space="preserve">          </w:t>
      </w:r>
      <w:r>
        <w:rPr>
          <w:rFonts w:hint="eastAsia"/>
          <w:b/>
          <w:bCs/>
          <w:i w:val="0"/>
          <w:iCs w:val="0"/>
          <w:color w:val="auto"/>
          <w:lang w:val="en-US" w:eastAsia="zh-CN"/>
        </w:rPr>
        <w:t xml:space="preserve">                         </w:t>
      </w:r>
      <w:r>
        <w:rPr>
          <w:rFonts w:hint="eastAsia"/>
          <w:b/>
          <w:bCs/>
          <w:i w:val="0"/>
          <w:iCs w:val="0"/>
          <w:color w:val="auto"/>
          <w:sz w:val="24"/>
          <w:szCs w:val="32"/>
          <w:lang w:val="en-US" w:eastAsia="zh-CN"/>
        </w:rPr>
        <w:t>俯视图</w:t>
      </w:r>
    </w:p>
    <w:p w14:paraId="16FE1057">
      <w:pPr>
        <w:keepNext w:val="0"/>
        <w:keepLines w:val="0"/>
        <w:pageBreakBefore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4、焊接要求：乙方焊接人员需提供相应的证件，分离罐盖和法兰短接因均为TA2材质，乙方自行选择焊接工艺，要求焊缝平整无缝隙，焊接完成后乙方委托具备探伤资质机构对焊缝进行探伤，出具探伤合格报告，乙方质保为一年。</w:t>
      </w:r>
    </w:p>
    <w:p w14:paraId="64CD74A6">
      <w:pPr>
        <w:keepNext w:val="0"/>
        <w:keepLines w:val="0"/>
        <w:pageBreakBefore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5、乙方责任为全包，含材料提供，检测探伤，甲方仅负责施工完毕后的使用。</w:t>
      </w:r>
    </w:p>
    <w:p w14:paraId="40C30ED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2" w:firstLineChars="200"/>
        <w:textAlignment w:val="auto"/>
        <w:outlineLvl w:val="9"/>
        <w:rPr>
          <w:rFonts w:hint="eastAsia" w:ascii="宋体" w:hAnsi="宋体" w:eastAsia="宋体"/>
          <w:b/>
          <w:bCs/>
          <w:color w:val="000000"/>
          <w:sz w:val="28"/>
          <w:szCs w:val="28"/>
        </w:rPr>
      </w:pPr>
      <w:r>
        <w:rPr>
          <w:rFonts w:hint="eastAsia" w:ascii="宋体" w:hAnsi="宋体" w:eastAsia="宋体"/>
          <w:b/>
          <w:bCs/>
          <w:color w:val="000000"/>
          <w:sz w:val="28"/>
          <w:szCs w:val="28"/>
        </w:rPr>
        <w:t>二：双方责任</w:t>
      </w:r>
    </w:p>
    <w:p w14:paraId="1897667D">
      <w:pPr>
        <w:keepNext w:val="0"/>
        <w:keepLines w:val="0"/>
        <w:pageBreakBefore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1、</w:t>
      </w:r>
      <w:r>
        <w:rPr>
          <w:rFonts w:hint="eastAsia"/>
          <w:lang w:eastAsia="zh-CN"/>
        </w:rPr>
        <w:t>双方签订安全协议，乙方</w:t>
      </w:r>
      <w:r>
        <w:rPr>
          <w:rFonts w:hint="eastAsia"/>
          <w:lang w:val="en-US" w:eastAsia="zh-CN"/>
        </w:rPr>
        <w:t>缴纳5000元作为安全风险押金，安全施工结束后退还。</w:t>
      </w:r>
    </w:p>
    <w:p w14:paraId="5204AB42">
      <w:pPr>
        <w:keepNext w:val="0"/>
        <w:keepLines w:val="0"/>
        <w:pageBreakBefore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2、甲方</w:t>
      </w:r>
      <w:r>
        <w:rPr>
          <w:rFonts w:hint="eastAsia"/>
        </w:rPr>
        <w:t>责任：监督</w:t>
      </w:r>
      <w:r>
        <w:rPr>
          <w:rFonts w:hint="eastAsia"/>
          <w:lang w:val="en-US" w:eastAsia="zh-CN"/>
        </w:rPr>
        <w:t>乙方</w:t>
      </w:r>
      <w:r>
        <w:rPr>
          <w:rFonts w:hint="eastAsia"/>
        </w:rPr>
        <w:t>现场施工质量，如发现施工质量</w:t>
      </w:r>
      <w:r>
        <w:rPr>
          <w:rFonts w:hint="eastAsia"/>
          <w:lang w:eastAsia="zh-CN"/>
        </w:rPr>
        <w:t>或安全</w:t>
      </w:r>
      <w:r>
        <w:rPr>
          <w:rFonts w:hint="eastAsia"/>
        </w:rPr>
        <w:t>问题，</w:t>
      </w:r>
      <w:r>
        <w:rPr>
          <w:rFonts w:hint="eastAsia"/>
          <w:lang w:val="en-US" w:eastAsia="zh-CN"/>
        </w:rPr>
        <w:t>甲方</w:t>
      </w:r>
      <w:r>
        <w:rPr>
          <w:rFonts w:hint="eastAsia"/>
        </w:rPr>
        <w:t>有权要求</w:t>
      </w:r>
      <w:r>
        <w:rPr>
          <w:rFonts w:hint="eastAsia"/>
          <w:lang w:val="en-US" w:eastAsia="zh-CN"/>
        </w:rPr>
        <w:t>乙方</w:t>
      </w:r>
      <w:r>
        <w:rPr>
          <w:rFonts w:hint="eastAsia"/>
        </w:rPr>
        <w:t>整改，包括停工</w:t>
      </w:r>
      <w:r>
        <w:rPr>
          <w:rFonts w:hint="eastAsia"/>
          <w:lang w:eastAsia="zh-CN"/>
        </w:rPr>
        <w:t>，发现违章作业的，</w:t>
      </w:r>
      <w:r>
        <w:rPr>
          <w:rFonts w:hint="eastAsia"/>
          <w:lang w:val="en-US" w:eastAsia="zh-CN"/>
        </w:rPr>
        <w:t>甲方</w:t>
      </w:r>
      <w:r>
        <w:rPr>
          <w:rFonts w:hint="eastAsia"/>
          <w:lang w:eastAsia="zh-CN"/>
        </w:rPr>
        <w:t>可处罚</w:t>
      </w:r>
      <w:r>
        <w:rPr>
          <w:rFonts w:hint="eastAsia"/>
          <w:lang w:val="en-US" w:eastAsia="zh-CN"/>
        </w:rPr>
        <w:t>乙方</w:t>
      </w:r>
      <w:r>
        <w:rPr>
          <w:rFonts w:hint="eastAsia"/>
          <w:lang w:eastAsia="zh-CN"/>
        </w:rPr>
        <w:t>施工人员</w:t>
      </w:r>
      <w:r>
        <w:rPr>
          <w:rFonts w:hint="eastAsia"/>
        </w:rPr>
        <w:t>。</w:t>
      </w:r>
    </w:p>
    <w:p w14:paraId="6B98D34B">
      <w:pPr>
        <w:keepNext w:val="0"/>
        <w:keepLines w:val="0"/>
        <w:pageBreakBefore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3</w:t>
      </w:r>
      <w:r>
        <w:rPr>
          <w:rFonts w:hint="eastAsia"/>
        </w:rPr>
        <w:t>、</w:t>
      </w:r>
      <w:r>
        <w:rPr>
          <w:rFonts w:hint="eastAsia"/>
          <w:lang w:val="en-US" w:eastAsia="zh-CN"/>
        </w:rPr>
        <w:t>乙方责任：乙方应服从甲方管理制度，注意安全，保证质量及工期。乙方进场人员应配齐相应的劳保用品，进场前乙方到甲方安全环保部接受安全教育并签订安全管理、施工协议书，需要进行特种作业的应提供相关证件，并在安环部进行报备，违反《张家港联合铜业有限公司外协队伍安全管理办法》（按最新版执行），按该办法内容进行处罚，安全施工结束且双方无争议后押金退还，施工期间施工工作范围内安全工作由乙方指定安全人员负责现场监管，如发生工伤及其他伤亡事故，由乙方自行解决和赔偿，与甲方无涉。</w:t>
      </w:r>
    </w:p>
    <w:p w14:paraId="0F2CDF3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2" w:firstLineChars="200"/>
        <w:textAlignment w:val="auto"/>
        <w:outlineLvl w:val="9"/>
        <w:rPr>
          <w:rFonts w:hint="eastAsia" w:ascii="宋体" w:hAnsi="宋体" w:eastAsia="宋体"/>
          <w:b/>
          <w:bCs/>
          <w:color w:val="000000"/>
          <w:sz w:val="28"/>
          <w:szCs w:val="28"/>
          <w:lang w:val="en-US" w:eastAsia="zh-CN"/>
        </w:rPr>
      </w:pPr>
      <w:r>
        <w:rPr>
          <w:rFonts w:hint="eastAsia" w:ascii="宋体" w:hAnsi="宋体" w:eastAsia="宋体"/>
          <w:b/>
          <w:bCs/>
          <w:color w:val="000000"/>
          <w:sz w:val="28"/>
          <w:szCs w:val="28"/>
          <w:lang w:val="en-US" w:eastAsia="zh-CN"/>
        </w:rPr>
        <w:t>三、付款方式</w:t>
      </w:r>
    </w:p>
    <w:p w14:paraId="121F3A3C">
      <w:pPr>
        <w:keepNext w:val="0"/>
        <w:keepLines w:val="0"/>
        <w:pageBreakBefore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乙方施工完成，甲方正常使用一个月后无异常情况视为验收合格，支付总价97%作为验收款，余款3%质保一年。</w:t>
      </w:r>
    </w:p>
    <w:p w14:paraId="17ED76C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2" w:firstLineChars="200"/>
        <w:textAlignment w:val="auto"/>
        <w:outlineLvl w:val="9"/>
        <w:rPr>
          <w:rFonts w:hint="eastAsia" w:ascii="宋体" w:hAnsi="宋体" w:eastAsia="宋体"/>
          <w:b/>
          <w:bCs/>
          <w:color w:val="000000"/>
          <w:sz w:val="28"/>
          <w:szCs w:val="28"/>
        </w:rPr>
      </w:pPr>
      <w:r>
        <w:rPr>
          <w:rFonts w:hint="eastAsia" w:ascii="宋体" w:hAnsi="宋体" w:eastAsia="宋体"/>
          <w:b/>
          <w:bCs/>
          <w:color w:val="000000"/>
          <w:sz w:val="28"/>
          <w:szCs w:val="28"/>
          <w:lang w:val="en-US" w:eastAsia="zh-CN"/>
        </w:rPr>
        <w:t>四</w:t>
      </w:r>
      <w:r>
        <w:rPr>
          <w:rFonts w:hint="eastAsia" w:ascii="宋体" w:hAnsi="宋体" w:eastAsia="宋体"/>
          <w:b/>
          <w:bCs/>
          <w:color w:val="000000"/>
          <w:sz w:val="28"/>
          <w:szCs w:val="28"/>
        </w:rPr>
        <w:t>、中标人确定</w:t>
      </w:r>
    </w:p>
    <w:p w14:paraId="0FA9B850">
      <w:pPr>
        <w:keepNext w:val="0"/>
        <w:keepLines w:val="0"/>
        <w:pageBreakBefore w:val="0"/>
        <w:kinsoku/>
        <w:wordWrap/>
        <w:overflowPunct/>
        <w:topLinePunct w:val="0"/>
        <w:autoSpaceDE/>
        <w:autoSpaceDN/>
        <w:bidi w:val="0"/>
        <w:adjustRightInd/>
        <w:snapToGrid/>
        <w:spacing w:line="240" w:lineRule="auto"/>
        <w:textAlignment w:val="auto"/>
        <w:rPr>
          <w:rFonts w:hint="eastAsia"/>
        </w:rPr>
      </w:pPr>
      <w:r>
        <w:rPr>
          <w:rFonts w:hint="eastAsia"/>
        </w:rPr>
        <w:t>本次竞价评标方式为满足询价人要求的前提下</w:t>
      </w:r>
      <w:r>
        <w:rPr>
          <w:rFonts w:hint="eastAsia"/>
          <w:b/>
          <w:bCs/>
          <w:color w:val="FF0000"/>
          <w:highlight w:val="yellow"/>
        </w:rPr>
        <w:t>最低价中标。</w:t>
      </w:r>
    </w:p>
    <w:p w14:paraId="21095C2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2" w:firstLineChars="200"/>
        <w:textAlignment w:val="auto"/>
        <w:outlineLvl w:val="9"/>
        <w:rPr>
          <w:rFonts w:hint="eastAsia" w:ascii="宋体" w:hAnsi="宋体" w:eastAsia="宋体"/>
          <w:b/>
          <w:bCs/>
          <w:color w:val="000000"/>
          <w:sz w:val="28"/>
          <w:szCs w:val="28"/>
        </w:rPr>
      </w:pPr>
      <w:r>
        <w:rPr>
          <w:rFonts w:hint="eastAsia" w:ascii="宋体" w:hAnsi="宋体" w:eastAsia="宋体"/>
          <w:b/>
          <w:bCs/>
          <w:color w:val="000000"/>
          <w:sz w:val="28"/>
          <w:szCs w:val="28"/>
          <w:lang w:val="en-US" w:eastAsia="zh-CN"/>
        </w:rPr>
        <w:t>五、</w:t>
      </w:r>
      <w:r>
        <w:rPr>
          <w:rFonts w:hint="eastAsia" w:ascii="宋体" w:hAnsi="宋体" w:eastAsia="宋体"/>
          <w:b/>
          <w:bCs/>
          <w:color w:val="000000"/>
          <w:sz w:val="28"/>
          <w:szCs w:val="28"/>
        </w:rPr>
        <w:t>投标截止时间</w:t>
      </w:r>
    </w:p>
    <w:p w14:paraId="6FC90177">
      <w:pPr>
        <w:keepNext w:val="0"/>
        <w:keepLines w:val="0"/>
        <w:pageBreakBefore w:val="0"/>
        <w:kinsoku/>
        <w:wordWrap/>
        <w:overflowPunct/>
        <w:topLinePunct w:val="0"/>
        <w:autoSpaceDE/>
        <w:autoSpaceDN/>
        <w:bidi w:val="0"/>
        <w:adjustRightInd/>
        <w:snapToGrid/>
        <w:spacing w:line="240" w:lineRule="auto"/>
        <w:textAlignment w:val="auto"/>
        <w:rPr>
          <w:rFonts w:hint="eastAsia"/>
        </w:rPr>
      </w:pPr>
      <w:r>
        <w:rPr>
          <w:rFonts w:hint="eastAsia"/>
        </w:rPr>
        <w:t>2025年</w:t>
      </w:r>
      <w:r>
        <w:rPr>
          <w:rFonts w:hint="eastAsia"/>
          <w:lang w:val="en-US" w:eastAsia="zh-CN"/>
        </w:rPr>
        <w:t>9</w:t>
      </w:r>
      <w:r>
        <w:rPr>
          <w:rFonts w:hint="eastAsia"/>
        </w:rPr>
        <w:t>月</w:t>
      </w:r>
      <w:r>
        <w:rPr>
          <w:rFonts w:hint="eastAsia"/>
          <w:lang w:val="en-US" w:eastAsia="zh-CN"/>
        </w:rPr>
        <w:t>23</w:t>
      </w:r>
      <w:r>
        <w:rPr>
          <w:rFonts w:hint="eastAsia"/>
        </w:rPr>
        <w:t>日</w:t>
      </w:r>
      <w:r>
        <w:rPr>
          <w:rFonts w:hint="eastAsia"/>
          <w:lang w:val="en-US" w:eastAsia="zh-CN"/>
        </w:rPr>
        <w:t>9</w:t>
      </w:r>
      <w:r>
        <w:rPr>
          <w:rFonts w:hint="eastAsia"/>
        </w:rPr>
        <w:t>：00 时，逾期送达或未送达指定地点的投标文件不予受理。</w:t>
      </w:r>
    </w:p>
    <w:p w14:paraId="0982402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2" w:firstLineChars="200"/>
        <w:textAlignment w:val="auto"/>
        <w:outlineLvl w:val="9"/>
        <w:rPr>
          <w:rFonts w:hint="eastAsia" w:ascii="宋体" w:hAnsi="宋体" w:eastAsia="宋体"/>
          <w:b/>
          <w:bCs/>
          <w:color w:val="000000"/>
          <w:sz w:val="28"/>
          <w:szCs w:val="28"/>
        </w:rPr>
      </w:pPr>
      <w:r>
        <w:rPr>
          <w:rFonts w:hint="eastAsia" w:ascii="宋体" w:hAnsi="宋体" w:eastAsia="宋体"/>
          <w:b/>
          <w:bCs/>
          <w:color w:val="000000"/>
          <w:sz w:val="28"/>
          <w:szCs w:val="28"/>
          <w:lang w:val="en-US" w:eastAsia="zh-CN"/>
        </w:rPr>
        <w:t>六</w:t>
      </w:r>
      <w:r>
        <w:rPr>
          <w:rFonts w:hint="eastAsia" w:ascii="宋体" w:hAnsi="宋体" w:eastAsia="宋体"/>
          <w:b/>
          <w:bCs/>
          <w:color w:val="000000"/>
          <w:sz w:val="28"/>
          <w:szCs w:val="28"/>
        </w:rPr>
        <w:t>、投标文件接收单位及联系人：</w:t>
      </w:r>
    </w:p>
    <w:p w14:paraId="2E782E83">
      <w:pPr>
        <w:keepNext w:val="0"/>
        <w:keepLines w:val="0"/>
        <w:pageBreakBefore w:val="0"/>
        <w:kinsoku/>
        <w:wordWrap/>
        <w:overflowPunct/>
        <w:topLinePunct w:val="0"/>
        <w:autoSpaceDE/>
        <w:autoSpaceDN/>
        <w:bidi w:val="0"/>
        <w:adjustRightInd/>
        <w:snapToGrid/>
        <w:spacing w:line="240" w:lineRule="auto"/>
        <w:textAlignment w:val="auto"/>
        <w:rPr>
          <w:rFonts w:hint="eastAsia"/>
        </w:rPr>
      </w:pPr>
      <w:r>
        <w:rPr>
          <w:rFonts w:hint="eastAsia"/>
        </w:rPr>
        <w:t xml:space="preserve">标书提交地址：江苏省张家港市锦丰镇三兴雁行头五棵松路2202号，张家港联合铜业有限公司综合部；邮编：215624 </w:t>
      </w:r>
    </w:p>
    <w:p w14:paraId="2CA4B469">
      <w:pPr>
        <w:keepNext w:val="0"/>
        <w:keepLines w:val="0"/>
        <w:pageBreakBefore w:val="0"/>
        <w:kinsoku/>
        <w:wordWrap/>
        <w:overflowPunct/>
        <w:topLinePunct w:val="0"/>
        <w:autoSpaceDE/>
        <w:autoSpaceDN/>
        <w:bidi w:val="0"/>
        <w:adjustRightInd/>
        <w:snapToGrid/>
        <w:spacing w:line="240" w:lineRule="auto"/>
        <w:textAlignment w:val="auto"/>
        <w:rPr>
          <w:rFonts w:hint="eastAsia"/>
        </w:rPr>
      </w:pPr>
      <w:r>
        <w:rPr>
          <w:rFonts w:hint="eastAsia"/>
        </w:rPr>
        <w:t>标书接收方式：邮寄形式</w:t>
      </w:r>
      <w:bookmarkStart w:id="1" w:name="_GoBack"/>
      <w:bookmarkEnd w:id="1"/>
    </w:p>
    <w:p w14:paraId="4E0E9478">
      <w:pPr>
        <w:keepNext w:val="0"/>
        <w:keepLines w:val="0"/>
        <w:pageBreakBefore w:val="0"/>
        <w:kinsoku/>
        <w:wordWrap/>
        <w:overflowPunct/>
        <w:topLinePunct w:val="0"/>
        <w:autoSpaceDE/>
        <w:autoSpaceDN/>
        <w:bidi w:val="0"/>
        <w:adjustRightInd/>
        <w:snapToGrid/>
        <w:spacing w:line="240" w:lineRule="auto"/>
        <w:textAlignment w:val="auto"/>
        <w:rPr>
          <w:rFonts w:hint="eastAsia"/>
        </w:rPr>
      </w:pPr>
      <w:r>
        <w:rPr>
          <w:rFonts w:hint="eastAsia"/>
        </w:rPr>
        <w:t>联系人：侯燕州</w:t>
      </w:r>
      <w:r>
        <w:rPr>
          <w:rFonts w:hint="eastAsia"/>
          <w:lang w:val="en-US" w:eastAsia="zh-CN"/>
        </w:rPr>
        <w:t xml:space="preserve">   </w:t>
      </w:r>
      <w:r>
        <w:rPr>
          <w:rFonts w:hint="eastAsia"/>
        </w:rPr>
        <w:t xml:space="preserve">联系电话：0512-58572608   </w:t>
      </w:r>
    </w:p>
    <w:p w14:paraId="05A0FF6C">
      <w:pPr>
        <w:keepNext w:val="0"/>
        <w:keepLines w:val="0"/>
        <w:pageBreakBefore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业务咨询：程卓 电话：0512-58539130/13773230925</w:t>
      </w:r>
    </w:p>
    <w:p w14:paraId="1CF85F62">
      <w:pPr>
        <w:keepNext w:val="0"/>
        <w:keepLines w:val="0"/>
        <w:pageBreakBefore w:val="0"/>
        <w:kinsoku/>
        <w:wordWrap/>
        <w:overflowPunct/>
        <w:topLinePunct w:val="0"/>
        <w:autoSpaceDE/>
        <w:autoSpaceDN/>
        <w:bidi w:val="0"/>
        <w:adjustRightInd/>
        <w:snapToGrid/>
        <w:spacing w:line="240" w:lineRule="auto"/>
        <w:textAlignment w:val="auto"/>
        <w:rPr>
          <w:b/>
          <w:bCs/>
          <w:color w:val="FF0000"/>
          <w:sz w:val="24"/>
          <w:szCs w:val="32"/>
          <w:highlight w:val="yellow"/>
        </w:rPr>
      </w:pPr>
      <w:r>
        <w:rPr>
          <w:rFonts w:hint="eastAsia"/>
          <w:b/>
          <w:bCs/>
          <w:color w:val="FF0000"/>
          <w:sz w:val="24"/>
          <w:szCs w:val="32"/>
          <w:highlight w:val="yellow"/>
        </w:rPr>
        <w:t>注：所有的投标材料只接收快递邮寄的形式，且快递包装外注明竞价项目名称及编号。不接收私人上门送达投标材料，否则将被视为无效报价。</w:t>
      </w:r>
    </w:p>
    <w:p w14:paraId="6D29EE27">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A96276"/>
    <w:multiLevelType w:val="singleLevel"/>
    <w:tmpl w:val="79A9627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0874BD"/>
    <w:rsid w:val="400874BD"/>
    <w:rsid w:val="4A992CB2"/>
    <w:rsid w:val="548D34F8"/>
    <w:rsid w:val="7A3A6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Body Text First Indent"/>
    <w:basedOn w:val="3"/>
    <w:next w:val="2"/>
    <w:qFormat/>
    <w:uiPriority w:val="0"/>
    <w:pPr>
      <w:ind w:firstLine="420" w:firstLineChars="100"/>
    </w:pPr>
  </w:style>
  <w:style w:type="paragraph" w:customStyle="1" w:styleId="7">
    <w:name w:val="页脚1"/>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490</Words>
  <Characters>524</Characters>
  <Lines>0</Lines>
  <Paragraphs>0</Paragraphs>
  <TotalTime>15</TotalTime>
  <ScaleCrop>false</ScaleCrop>
  <LinksUpToDate>false</LinksUpToDate>
  <CharactersWithSpaces>570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2025-09-08T02:13:00Z</dcterms:created>
  <dc:creator>那一瞬1398677443</dc:creator>
  <cp:lastModifiedBy>houyz</cp:lastModifiedBy>
  <dcterms:modified xsi:type="dcterms:W3CDTF">2025-09-16T01:34:01Z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eyJoZGlkIjoiMTRmYzA0ZjFkNGFiODM3ZTk4ODMzZWU1YjNjZTNkOTUiLCJ1c2VySWQiOiIyODYxNDcyMjAifQ==</vt:lpwstr>
  </property>
  <property fmtid="{D5CDD505-2E9C-101B-9397-08002B2CF9AE}" pid="4" name="ICV">
    <vt:lpwstr>9A774E42E18D4206BF751B0C1075C64B_12</vt:lpwstr>
  </property>
</Properties>
</file>