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F9F768D8">
      <w:pPr>
        <w:keepNext w:val="0"/>
        <w:keepLines w:val="0"/>
        <w:pageBreakBefore w:val="0"/>
        <w:widowControl w:val="0"/>
        <w:kinsoku/>
        <w:wordWrap/>
        <w:overflowPunct/>
        <w:topLinePunct w:val="0"/>
        <w:autoSpaceDE/>
        <w:bidi w:val="0"/>
        <w:adjustRightInd/>
        <w:snapToGrid/>
        <w:spacing w:beforeAutospacing="0" w:afterAutospacing="0" w:line="20" w:lineRule="atLeast"/>
        <w:ind w:firstLine="2008" w:firstLineChars="500"/>
        <w:jc w:val="both"/>
        <w:outlineLvl w:val="9"/>
        <w:rPr>
          <w:rFonts w:hint="eastAsia"/>
          <w:b/>
          <w:bCs/>
          <w:sz w:val="40"/>
          <w:szCs w:val="48"/>
          <w:lang w:val="en-US" w:eastAsia="zh-CN"/>
        </w:rPr>
      </w:pPr>
      <w:r>
        <w:rPr>
          <w:rFonts w:hint="eastAsia"/>
          <w:b/>
          <w:bCs/>
          <w:sz w:val="40"/>
          <w:szCs w:val="48"/>
          <w:lang w:val="en-US" w:eastAsia="zh-CN"/>
        </w:rPr>
        <w:t>PC</w:t>
      </w:r>
      <w:r>
        <w:rPr>
          <w:rFonts w:hint="eastAsia"/>
          <w:b/>
          <w:bCs/>
          <w:sz w:val="40"/>
          <w:szCs w:val="48"/>
          <w:lang w:eastAsia="zh-CN"/>
        </w:rPr>
        <w:t>电解轨道</w:t>
      </w:r>
      <w:r>
        <w:rPr>
          <w:rFonts w:hint="eastAsia"/>
          <w:b/>
          <w:bCs/>
          <w:sz w:val="40"/>
          <w:szCs w:val="48"/>
          <w:lang w:val="en-US" w:eastAsia="zh-CN"/>
        </w:rPr>
        <w:t>检修竞价公告</w:t>
      </w:r>
    </w:p>
    <w:p w14:paraId="76447584">
      <w:pPr>
        <w:keepNext w:val="0"/>
        <w:keepLines w:val="0"/>
        <w:pageBreakBefore w:val="0"/>
        <w:widowControl w:val="0"/>
        <w:kinsoku/>
        <w:wordWrap/>
        <w:overflowPunct/>
        <w:topLinePunct w:val="0"/>
        <w:autoSpaceDE/>
        <w:bidi w:val="0"/>
        <w:adjustRightInd/>
        <w:snapToGrid/>
        <w:spacing w:beforeAutospacing="0" w:afterAutospacing="0" w:line="20" w:lineRule="atLeast"/>
        <w:ind w:firstLine="1054" w:firstLineChars="500"/>
        <w:jc w:val="left"/>
        <w:outlineLvl w:val="9"/>
        <w:rPr>
          <w:rFonts w:hint="eastAsia"/>
          <w:b/>
          <w:bCs/>
          <w:sz w:val="21"/>
          <w:szCs w:val="24"/>
          <w:lang w:val="en-US" w:eastAsia="zh-CN"/>
        </w:rPr>
      </w:pPr>
      <w:r>
        <w:rPr>
          <w:rFonts w:hint="eastAsia"/>
          <w:b/>
          <w:bCs/>
          <w:sz w:val="21"/>
          <w:szCs w:val="24"/>
          <w:lang w:val="en-US" w:eastAsia="zh-CN"/>
        </w:rPr>
        <w:t>竞价编号：LHTY20250922-01</w:t>
      </w:r>
    </w:p>
    <w:p w14:paraId="4CA291F6">
      <w:pPr>
        <w:keepNext w:val="0"/>
        <w:keepLines w:val="0"/>
        <w:pageBreakBefore w:val="0"/>
        <w:widowControl w:val="0"/>
        <w:kinsoku/>
        <w:wordWrap/>
        <w:overflowPunct/>
        <w:topLinePunct w:val="0"/>
        <w:autoSpaceDE/>
        <w:bidi w:val="0"/>
        <w:adjustRightInd/>
        <w:snapToGrid/>
        <w:spacing w:beforeAutospacing="0" w:afterAutospacing="0" w:line="20" w:lineRule="atLeast"/>
        <w:ind w:firstLine="1054" w:firstLineChars="500"/>
        <w:jc w:val="left"/>
        <w:outlineLvl w:val="9"/>
        <w:rPr>
          <w:rFonts w:hint="default"/>
          <w:b/>
          <w:bCs/>
          <w:sz w:val="21"/>
          <w:szCs w:val="24"/>
          <w:lang w:val="en-US" w:eastAsia="zh-CN"/>
        </w:rPr>
      </w:pPr>
      <w:r>
        <w:rPr>
          <w:rFonts w:hint="eastAsia"/>
          <w:b/>
          <w:bCs/>
          <w:sz w:val="21"/>
          <w:szCs w:val="24"/>
          <w:lang w:val="en-US" w:eastAsia="zh-CN"/>
        </w:rPr>
        <w:t>发布日期：2025年9月22日</w:t>
      </w:r>
    </w:p>
    <w:p w14:paraId="614BF44D">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0" w:lineRule="atLeast"/>
        <w:jc w:val="both"/>
        <w:textAlignment w:val="auto"/>
        <w:outlineLvl w:val="9"/>
        <w:rPr>
          <w:rFonts w:hint="eastAsia"/>
          <w:b/>
          <w:bCs/>
          <w:sz w:val="28"/>
          <w:szCs w:val="28"/>
          <w:highlight w:val="none"/>
          <w:lang w:eastAsia="zh-CN"/>
        </w:rPr>
      </w:pPr>
      <w:r>
        <w:rPr>
          <w:rFonts w:hint="eastAsia"/>
          <w:b/>
          <w:bCs/>
          <w:sz w:val="28"/>
          <w:szCs w:val="28"/>
          <w:highlight w:val="none"/>
          <w:lang w:eastAsia="zh-CN"/>
        </w:rPr>
        <w:t>内容：</w:t>
      </w:r>
    </w:p>
    <w:p w14:paraId="FBEB1FCB">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560" w:firstLineChars="200"/>
        <w:jc w:val="both"/>
        <w:textAlignment w:val="auto"/>
        <w:rPr>
          <w:rFonts w:hint="default"/>
          <w:b/>
          <w:bCs/>
          <w:sz w:val="28"/>
          <w:szCs w:val="28"/>
          <w:highlight w:val="none"/>
          <w:lang w:val="en-US" w:eastAsia="zh-CN"/>
        </w:rPr>
      </w:pPr>
      <w:r>
        <w:rPr>
          <w:rFonts w:hint="eastAsia"/>
          <w:sz w:val="28"/>
          <w:szCs w:val="28"/>
          <w:lang w:val="en-US" w:eastAsia="zh-CN"/>
        </w:rPr>
        <w:t>甲方：张家港联合铜业有限公司    乙方：行车轨道检修方</w:t>
      </w:r>
    </w:p>
    <w:p w14:paraId="6A5A5E9D">
      <w:pPr>
        <w:keepNext w:val="0"/>
        <w:keepLines w:val="0"/>
        <w:pageBreakBefore w:val="0"/>
        <w:widowControl w:val="0"/>
        <w:kinsoku/>
        <w:wordWrap/>
        <w:overflowPunct/>
        <w:topLinePunct w:val="0"/>
        <w:autoSpaceDE/>
        <w:autoSpaceDN/>
        <w:bidi w:val="0"/>
        <w:adjustRightInd/>
        <w:snapToGrid/>
        <w:spacing w:beforeAutospacing="0" w:afterAutospacing="0" w:line="20" w:lineRule="atLeast"/>
        <w:ind w:firstLine="560" w:firstLineChars="200"/>
        <w:jc w:val="left"/>
        <w:textAlignment w:val="auto"/>
        <w:outlineLvl w:val="9"/>
        <w:rPr>
          <w:rFonts w:hint="eastAsia" w:ascii="宋体" w:hAnsi="宋体"/>
          <w:b w:val="0"/>
          <w:bCs w:val="0"/>
          <w:color w:val="000000"/>
          <w:sz w:val="28"/>
          <w:szCs w:val="28"/>
          <w:highlight w:val="none"/>
          <w:lang w:val="en-US" w:eastAsia="zh-CN" w:bidi="ar-SA"/>
        </w:rPr>
      </w:pPr>
      <w:r>
        <w:rPr>
          <w:rFonts w:hint="eastAsia" w:ascii="宋体" w:hAnsi="宋体"/>
          <w:b w:val="0"/>
          <w:bCs w:val="0"/>
          <w:color w:val="000000"/>
          <w:sz w:val="28"/>
          <w:szCs w:val="28"/>
          <w:highlight w:val="none"/>
          <w:lang w:val="en-US" w:eastAsia="zh-CN" w:bidi="ar-SA"/>
        </w:rPr>
        <w:t>1、</w:t>
      </w:r>
      <w:r>
        <w:rPr>
          <w:rFonts w:hint="eastAsia" w:ascii="宋体" w:hAnsi="宋体"/>
          <w:b w:val="0"/>
          <w:bCs w:val="0"/>
          <w:color w:val="000000"/>
          <w:sz w:val="28"/>
          <w:szCs w:val="28"/>
          <w:highlight w:val="none"/>
          <w:lang w:eastAsia="zh-CN" w:bidi="ar-SA"/>
        </w:rPr>
        <w:t>甲方</w:t>
      </w:r>
      <w:r>
        <w:rPr>
          <w:rFonts w:hint="eastAsia" w:ascii="宋体" w:hAnsi="宋体"/>
          <w:b w:val="0"/>
          <w:bCs w:val="0"/>
          <w:color w:val="000000"/>
          <w:sz w:val="28"/>
          <w:szCs w:val="28"/>
          <w:highlight w:val="none"/>
          <w:lang w:val="en-US" w:eastAsia="zh-CN" w:bidi="ar-SA"/>
        </w:rPr>
        <w:t>PC</w:t>
      </w:r>
      <w:r>
        <w:rPr>
          <w:rFonts w:hint="eastAsia" w:ascii="宋体" w:hAnsi="宋体" w:eastAsia="宋体"/>
          <w:b w:val="0"/>
          <w:bCs w:val="0"/>
          <w:color w:val="000000"/>
          <w:sz w:val="28"/>
          <w:szCs w:val="28"/>
          <w:highlight w:val="none"/>
          <w:lang w:bidi="ar-SA"/>
        </w:rPr>
        <w:t>电解</w:t>
      </w:r>
      <w:r>
        <w:rPr>
          <w:rFonts w:hint="eastAsia" w:ascii="宋体" w:hAnsi="宋体"/>
          <w:b w:val="0"/>
          <w:bCs w:val="0"/>
          <w:color w:val="000000"/>
          <w:sz w:val="28"/>
          <w:szCs w:val="28"/>
          <w:highlight w:val="none"/>
          <w:lang w:val="en-US" w:eastAsia="zh-CN" w:bidi="ar-SA"/>
        </w:rPr>
        <w:t>32吨</w:t>
      </w:r>
      <w:r>
        <w:rPr>
          <w:rFonts w:hint="eastAsia" w:ascii="宋体" w:hAnsi="宋体"/>
          <w:b w:val="0"/>
          <w:bCs w:val="0"/>
          <w:color w:val="000000"/>
          <w:sz w:val="28"/>
          <w:szCs w:val="28"/>
          <w:highlight w:val="none"/>
          <w:lang w:eastAsia="zh-CN" w:bidi="ar-SA"/>
        </w:rPr>
        <w:t>行车</w:t>
      </w:r>
      <w:r>
        <w:rPr>
          <w:rFonts w:hint="eastAsia" w:ascii="宋体" w:hAnsi="宋体"/>
          <w:b w:val="0"/>
          <w:bCs w:val="0"/>
          <w:color w:val="000000"/>
          <w:sz w:val="28"/>
          <w:szCs w:val="28"/>
          <w:highlight w:val="none"/>
          <w:lang w:val="en-US" w:eastAsia="zh-CN" w:bidi="ar-SA"/>
        </w:rPr>
        <w:t>轨道检修</w:t>
      </w:r>
      <w:r>
        <w:rPr>
          <w:rFonts w:hint="eastAsia" w:ascii="宋体" w:hAnsi="宋体" w:eastAsia="宋体"/>
          <w:b w:val="0"/>
          <w:bCs w:val="0"/>
          <w:color w:val="000000"/>
          <w:sz w:val="28"/>
          <w:szCs w:val="28"/>
          <w:highlight w:val="none"/>
          <w:lang w:val="en-US" w:eastAsia="zh-CN" w:bidi="ar-SA"/>
        </w:rPr>
        <w:t>（两条轨道，规格</w:t>
      </w:r>
      <w:r>
        <w:rPr>
          <w:rFonts w:hint="eastAsia" w:ascii="宋体" w:hAnsi="宋体"/>
          <w:b w:val="0"/>
          <w:bCs w:val="0"/>
          <w:color w:val="000000"/>
          <w:sz w:val="28"/>
          <w:szCs w:val="28"/>
          <w:highlight w:val="none"/>
          <w:lang w:val="en-US" w:eastAsia="zh-CN" w:bidi="ar-SA"/>
        </w:rPr>
        <w:t>QU100</w:t>
      </w:r>
      <w:r>
        <w:rPr>
          <w:rFonts w:hint="eastAsia" w:ascii="宋体" w:hAnsi="宋体" w:eastAsia="宋体"/>
          <w:b w:val="0"/>
          <w:bCs w:val="0"/>
          <w:color w:val="000000"/>
          <w:sz w:val="28"/>
          <w:szCs w:val="28"/>
          <w:highlight w:val="none"/>
          <w:lang w:val="en-US" w:eastAsia="zh-CN" w:bidi="ar-SA"/>
        </w:rPr>
        <w:t>，</w:t>
      </w:r>
      <w:r>
        <w:rPr>
          <w:rFonts w:hint="eastAsia" w:ascii="宋体" w:hAnsi="宋体"/>
          <w:b w:val="0"/>
          <w:bCs w:val="0"/>
          <w:color w:val="000000"/>
          <w:sz w:val="28"/>
          <w:szCs w:val="28"/>
          <w:highlight w:val="none"/>
          <w:lang w:val="en-US" w:eastAsia="zh-CN" w:bidi="ar-SA"/>
        </w:rPr>
        <w:t>单条轨道</w:t>
      </w:r>
      <w:r>
        <w:rPr>
          <w:rFonts w:hint="eastAsia" w:ascii="宋体" w:hAnsi="宋体" w:eastAsia="宋体"/>
          <w:b w:val="0"/>
          <w:bCs w:val="0"/>
          <w:color w:val="000000"/>
          <w:sz w:val="28"/>
          <w:szCs w:val="28"/>
          <w:highlight w:val="none"/>
          <w:lang w:val="en-US" w:eastAsia="zh-CN" w:bidi="ar-SA"/>
        </w:rPr>
        <w:t>长度</w:t>
      </w:r>
      <w:r>
        <w:rPr>
          <w:rFonts w:hint="eastAsia" w:ascii="宋体" w:hAnsi="宋体"/>
          <w:b w:val="0"/>
          <w:bCs w:val="0"/>
          <w:color w:val="000000"/>
          <w:sz w:val="28"/>
          <w:szCs w:val="28"/>
          <w:highlight w:val="none"/>
          <w:lang w:val="en-US" w:eastAsia="zh-CN" w:bidi="ar-SA"/>
        </w:rPr>
        <w:t>约250米，跨度31.5m，两条轨道合计约500米</w:t>
      </w:r>
      <w:r>
        <w:rPr>
          <w:rFonts w:hint="eastAsia" w:ascii="宋体" w:hAnsi="宋体" w:eastAsia="宋体"/>
          <w:b w:val="0"/>
          <w:bCs w:val="0"/>
          <w:color w:val="000000"/>
          <w:sz w:val="28"/>
          <w:szCs w:val="28"/>
          <w:highlight w:val="none"/>
          <w:lang w:val="en-US" w:eastAsia="zh-CN" w:bidi="ar-SA"/>
        </w:rPr>
        <w:t>）</w:t>
      </w:r>
      <w:r>
        <w:rPr>
          <w:rFonts w:hint="eastAsia" w:ascii="宋体" w:hAnsi="宋体"/>
          <w:b w:val="0"/>
          <w:bCs w:val="0"/>
          <w:color w:val="000000"/>
          <w:sz w:val="28"/>
          <w:szCs w:val="28"/>
          <w:highlight w:val="none"/>
          <w:lang w:val="en-US" w:eastAsia="zh-CN" w:bidi="ar-SA"/>
        </w:rPr>
        <w:t>。</w:t>
      </w:r>
    </w:p>
    <w:p w14:paraId="F9697CD5">
      <w:pPr>
        <w:keepNext w:val="0"/>
        <w:keepLines w:val="0"/>
        <w:pageBreakBefore w:val="0"/>
        <w:widowControl w:val="0"/>
        <w:kinsoku/>
        <w:wordWrap/>
        <w:overflowPunct/>
        <w:topLinePunct w:val="0"/>
        <w:autoSpaceDE/>
        <w:autoSpaceDN/>
        <w:bidi w:val="0"/>
        <w:adjustRightInd/>
        <w:snapToGrid/>
        <w:spacing w:beforeAutospacing="0" w:afterAutospacing="0" w:line="20" w:lineRule="atLeast"/>
        <w:ind w:firstLine="560" w:firstLineChars="200"/>
        <w:jc w:val="left"/>
        <w:textAlignment w:val="auto"/>
        <w:outlineLvl w:val="9"/>
        <w:rPr>
          <w:rFonts w:hint="eastAsia" w:ascii="宋体" w:hAnsi="宋体"/>
          <w:b w:val="0"/>
          <w:bCs w:val="0"/>
          <w:color w:val="000000"/>
          <w:sz w:val="28"/>
          <w:szCs w:val="28"/>
          <w:highlight w:val="none"/>
          <w:lang w:val="en-US" w:eastAsia="zh-CN" w:bidi="ar-SA"/>
        </w:rPr>
      </w:pPr>
      <w:r>
        <w:rPr>
          <w:rFonts w:hint="eastAsia" w:ascii="宋体" w:hAnsi="宋体"/>
          <w:b w:val="0"/>
          <w:bCs w:val="0"/>
          <w:color w:val="000000"/>
          <w:sz w:val="28"/>
          <w:szCs w:val="28"/>
          <w:highlight w:val="none"/>
          <w:lang w:val="en-US" w:eastAsia="zh-CN" w:bidi="ar-SA"/>
        </w:rPr>
        <w:t>2、</w:t>
      </w:r>
      <w:r>
        <w:rPr>
          <w:rFonts w:hint="eastAsia" w:ascii="宋体" w:hAnsi="宋体" w:eastAsia="宋体"/>
          <w:b w:val="0"/>
          <w:bCs w:val="0"/>
          <w:color w:val="000000"/>
          <w:sz w:val="28"/>
          <w:szCs w:val="28"/>
          <w:highlight w:val="none"/>
          <w:lang w:val="en-US" w:eastAsia="zh-CN" w:bidi="ar-SA"/>
        </w:rPr>
        <w:t>轨道检修前</w:t>
      </w:r>
      <w:r>
        <w:rPr>
          <w:rFonts w:hint="eastAsia" w:ascii="宋体" w:hAnsi="宋体"/>
          <w:b w:val="0"/>
          <w:bCs w:val="0"/>
          <w:color w:val="000000"/>
          <w:sz w:val="28"/>
          <w:szCs w:val="28"/>
          <w:highlight w:val="none"/>
          <w:lang w:val="en-US" w:eastAsia="zh-CN" w:bidi="ar-SA"/>
        </w:rPr>
        <w:t>，乙方</w:t>
      </w:r>
      <w:r>
        <w:rPr>
          <w:rFonts w:hint="eastAsia" w:ascii="宋体" w:hAnsi="宋体" w:eastAsia="宋体"/>
          <w:b w:val="0"/>
          <w:bCs w:val="0"/>
          <w:color w:val="000000"/>
          <w:sz w:val="28"/>
          <w:szCs w:val="28"/>
          <w:highlight w:val="none"/>
          <w:lang w:val="en-US" w:eastAsia="zh-CN" w:bidi="ar-SA"/>
        </w:rPr>
        <w:t>先对</w:t>
      </w:r>
      <w:r>
        <w:rPr>
          <w:rFonts w:hint="eastAsia" w:ascii="宋体" w:hAnsi="宋体"/>
          <w:b w:val="0"/>
          <w:bCs w:val="0"/>
          <w:color w:val="000000"/>
          <w:sz w:val="28"/>
          <w:szCs w:val="28"/>
          <w:highlight w:val="none"/>
          <w:lang w:val="en-US" w:eastAsia="zh-CN" w:bidi="ar-SA"/>
        </w:rPr>
        <w:t>行车</w:t>
      </w:r>
      <w:r>
        <w:rPr>
          <w:rFonts w:hint="eastAsia" w:ascii="宋体" w:hAnsi="宋体" w:eastAsia="宋体"/>
          <w:b w:val="0"/>
          <w:bCs w:val="0"/>
          <w:color w:val="000000"/>
          <w:sz w:val="28"/>
          <w:szCs w:val="28"/>
          <w:highlight w:val="none"/>
          <w:lang w:val="en-US" w:eastAsia="zh-CN" w:bidi="ar-SA"/>
        </w:rPr>
        <w:t>大车轨道进行标高、跨度、直线性</w:t>
      </w:r>
      <w:r>
        <w:rPr>
          <w:rFonts w:hint="eastAsia" w:ascii="宋体" w:hAnsi="宋体"/>
          <w:b w:val="0"/>
          <w:bCs w:val="0"/>
          <w:color w:val="000000"/>
          <w:sz w:val="28"/>
          <w:szCs w:val="28"/>
          <w:highlight w:val="none"/>
          <w:lang w:val="en-US" w:eastAsia="zh-CN" w:bidi="ar-SA"/>
        </w:rPr>
        <w:t>以及轨道接头</w:t>
      </w:r>
      <w:r>
        <w:rPr>
          <w:rFonts w:hint="eastAsia" w:ascii="宋体" w:hAnsi="宋体" w:eastAsia="宋体"/>
          <w:b w:val="0"/>
          <w:bCs w:val="0"/>
          <w:color w:val="000000"/>
          <w:sz w:val="28"/>
          <w:szCs w:val="28"/>
          <w:highlight w:val="none"/>
          <w:lang w:val="en-US" w:eastAsia="zh-CN" w:bidi="ar-SA"/>
        </w:rPr>
        <w:t>等关键数据测量，</w:t>
      </w:r>
      <w:r>
        <w:rPr>
          <w:rFonts w:hint="eastAsia" w:ascii="宋体" w:hAnsi="宋体"/>
          <w:b w:val="0"/>
          <w:bCs w:val="0"/>
          <w:color w:val="000000"/>
          <w:sz w:val="28"/>
          <w:szCs w:val="28"/>
          <w:highlight w:val="none"/>
          <w:lang w:val="en-US" w:eastAsia="zh-CN" w:bidi="ar-SA"/>
        </w:rPr>
        <w:t>出具检修前的测量报告。</w:t>
      </w:r>
    </w:p>
    <w:p w14:paraId="2A7A53A3">
      <w:pPr>
        <w:keepNext w:val="0"/>
        <w:keepLines w:val="0"/>
        <w:pageBreakBefore w:val="0"/>
        <w:widowControl w:val="0"/>
        <w:kinsoku/>
        <w:wordWrap/>
        <w:overflowPunct/>
        <w:topLinePunct w:val="0"/>
        <w:autoSpaceDE/>
        <w:autoSpaceDN/>
        <w:bidi w:val="0"/>
        <w:adjustRightInd/>
        <w:snapToGrid/>
        <w:spacing w:beforeAutospacing="0" w:afterAutospacing="0" w:line="20" w:lineRule="atLeast"/>
        <w:ind w:firstLine="560" w:firstLineChars="200"/>
        <w:jc w:val="left"/>
        <w:textAlignment w:val="auto"/>
        <w:outlineLvl w:val="9"/>
        <w:rPr>
          <w:rFonts w:hint="eastAsia" w:ascii="宋体" w:hAnsi="宋体"/>
          <w:sz w:val="28"/>
          <w:szCs w:val="28"/>
          <w:highlight w:val="none"/>
          <w:lang w:val="en-US" w:eastAsia="zh-CN"/>
        </w:rPr>
      </w:pPr>
      <w:r>
        <w:rPr>
          <w:rFonts w:hint="eastAsia" w:ascii="宋体" w:hAnsi="宋体"/>
          <w:b w:val="0"/>
          <w:bCs w:val="0"/>
          <w:color w:val="000000"/>
          <w:sz w:val="28"/>
          <w:szCs w:val="28"/>
          <w:highlight w:val="none"/>
          <w:lang w:val="en-US" w:eastAsia="zh-CN" w:bidi="ar-SA"/>
        </w:rPr>
        <w:t>3、</w:t>
      </w:r>
      <w:r>
        <w:rPr>
          <w:rFonts w:hint="eastAsia" w:ascii="宋体" w:hAnsi="宋体"/>
          <w:sz w:val="28"/>
          <w:szCs w:val="28"/>
          <w:highlight w:val="none"/>
          <w:lang w:val="en-US" w:eastAsia="zh-CN"/>
        </w:rPr>
        <w:t>轨道检修：</w:t>
      </w:r>
    </w:p>
    <w:p w14:paraId="A7E4B36A">
      <w:pPr>
        <w:keepNext w:val="0"/>
        <w:keepLines w:val="0"/>
        <w:pageBreakBefore w:val="0"/>
        <w:widowControl w:val="0"/>
        <w:kinsoku/>
        <w:wordWrap/>
        <w:overflowPunct/>
        <w:topLinePunct w:val="0"/>
        <w:autoSpaceDE/>
        <w:autoSpaceDN/>
        <w:bidi w:val="0"/>
        <w:adjustRightInd/>
        <w:snapToGrid/>
        <w:spacing w:beforeAutospacing="0" w:afterAutospacing="0" w:line="20" w:lineRule="atLeast"/>
        <w:ind w:firstLine="560" w:firstLineChars="200"/>
        <w:jc w:val="left"/>
        <w:textAlignment w:val="auto"/>
        <w:outlineLvl w:val="9"/>
        <w:rPr>
          <w:rFonts w:hint="default" w:ascii="宋体" w:hAnsi="宋体" w:eastAsia="宋体"/>
          <w:b w:val="0"/>
          <w:bCs w:val="0"/>
          <w:color w:val="000000"/>
          <w:sz w:val="28"/>
          <w:szCs w:val="28"/>
          <w:highlight w:val="none"/>
          <w:lang w:val="en-US" w:eastAsia="zh-CN" w:bidi="ar-SA"/>
        </w:rPr>
      </w:pPr>
      <w:r>
        <w:rPr>
          <w:rFonts w:hint="eastAsia" w:ascii="宋体" w:hAnsi="宋体"/>
          <w:b w:val="0"/>
          <w:bCs w:val="0"/>
          <w:color w:val="000000"/>
          <w:sz w:val="28"/>
          <w:szCs w:val="28"/>
          <w:highlight w:val="none"/>
          <w:lang w:val="en-US" w:eastAsia="zh-CN" w:bidi="ar-SA"/>
        </w:rPr>
        <w:t>①、</w:t>
      </w:r>
      <w:r>
        <w:rPr>
          <w:rFonts w:hint="eastAsia" w:ascii="宋体" w:hAnsi="宋体" w:eastAsia="宋体"/>
          <w:b w:val="0"/>
          <w:bCs w:val="0"/>
          <w:color w:val="000000"/>
          <w:sz w:val="28"/>
          <w:szCs w:val="28"/>
          <w:highlight w:val="none"/>
          <w:lang w:bidi="ar-SA"/>
        </w:rPr>
        <w:t>行车大车运行轨道调整，校直</w:t>
      </w:r>
      <w:r>
        <w:rPr>
          <w:rFonts w:hint="eastAsia" w:ascii="宋体" w:hAnsi="宋体"/>
          <w:b w:val="0"/>
          <w:bCs w:val="0"/>
          <w:color w:val="000000"/>
          <w:sz w:val="28"/>
          <w:szCs w:val="28"/>
          <w:highlight w:val="none"/>
          <w:lang w:eastAsia="zh-CN" w:bidi="ar-SA"/>
        </w:rPr>
        <w:t>、铁板垫平、紧固</w:t>
      </w:r>
      <w:r>
        <w:rPr>
          <w:rFonts w:hint="eastAsia" w:ascii="宋体" w:hAnsi="宋体" w:eastAsia="宋体"/>
          <w:b w:val="0"/>
          <w:bCs w:val="0"/>
          <w:color w:val="000000"/>
          <w:sz w:val="28"/>
          <w:szCs w:val="28"/>
          <w:highlight w:val="none"/>
          <w:lang w:eastAsia="zh-CN" w:bidi="ar-SA"/>
        </w:rPr>
        <w:t>，</w:t>
      </w:r>
      <w:r>
        <w:rPr>
          <w:rFonts w:hint="eastAsia" w:ascii="宋体" w:hAnsi="宋体" w:eastAsia="宋体"/>
          <w:b w:val="0"/>
          <w:bCs w:val="0"/>
          <w:color w:val="000000"/>
          <w:sz w:val="28"/>
          <w:szCs w:val="28"/>
          <w:highlight w:val="none"/>
          <w:lang w:val="en-US" w:eastAsia="zh-CN" w:bidi="ar-SA"/>
        </w:rPr>
        <w:t>内容包括轨道标高调整</w:t>
      </w:r>
      <w:r>
        <w:rPr>
          <w:rFonts w:hint="eastAsia" w:ascii="宋体" w:hAnsi="宋体"/>
          <w:b w:val="0"/>
          <w:bCs w:val="0"/>
          <w:color w:val="000000"/>
          <w:sz w:val="28"/>
          <w:szCs w:val="28"/>
          <w:highlight w:val="none"/>
          <w:lang w:val="en-US" w:eastAsia="zh-CN" w:bidi="ar-SA"/>
        </w:rPr>
        <w:t>、轨道</w:t>
      </w:r>
      <w:r>
        <w:rPr>
          <w:rFonts w:hint="eastAsia" w:ascii="宋体" w:hAnsi="宋体" w:eastAsia="宋体"/>
          <w:b w:val="0"/>
          <w:bCs w:val="0"/>
          <w:color w:val="000000"/>
          <w:sz w:val="28"/>
          <w:szCs w:val="28"/>
          <w:highlight w:val="none"/>
          <w:lang w:val="en-US" w:eastAsia="zh-CN" w:bidi="ar-SA"/>
        </w:rPr>
        <w:t>接头高低差调整、</w:t>
      </w:r>
      <w:r>
        <w:rPr>
          <w:rFonts w:hint="eastAsia" w:ascii="宋体" w:hAnsi="宋体"/>
          <w:b w:val="0"/>
          <w:bCs w:val="0"/>
          <w:color w:val="000000"/>
          <w:sz w:val="28"/>
          <w:szCs w:val="28"/>
          <w:highlight w:val="none"/>
          <w:lang w:val="en-US" w:eastAsia="zh-CN" w:bidi="ar-SA"/>
        </w:rPr>
        <w:t>轨道</w:t>
      </w:r>
      <w:r>
        <w:rPr>
          <w:rFonts w:hint="eastAsia" w:ascii="宋体" w:hAnsi="宋体" w:eastAsia="宋体"/>
          <w:b w:val="0"/>
          <w:bCs w:val="0"/>
          <w:color w:val="000000"/>
          <w:sz w:val="28"/>
          <w:szCs w:val="28"/>
          <w:highlight w:val="none"/>
          <w:lang w:val="en-US" w:eastAsia="zh-CN" w:bidi="ar-SA"/>
        </w:rPr>
        <w:t>接头左右错位调整、轨道螺栓紧固</w:t>
      </w:r>
      <w:r>
        <w:rPr>
          <w:rFonts w:hint="eastAsia" w:ascii="宋体" w:hAnsi="宋体"/>
          <w:b w:val="0"/>
          <w:bCs w:val="0"/>
          <w:color w:val="000000"/>
          <w:sz w:val="28"/>
          <w:szCs w:val="28"/>
          <w:highlight w:val="none"/>
          <w:lang w:val="en-US" w:eastAsia="zh-CN" w:bidi="ar-SA"/>
        </w:rPr>
        <w:t>（无法紧固的腐蚀严重的更换，要求8.8级以上）</w:t>
      </w:r>
      <w:r>
        <w:rPr>
          <w:rFonts w:hint="eastAsia" w:ascii="宋体" w:hAnsi="宋体" w:eastAsia="宋体"/>
          <w:b w:val="0"/>
          <w:bCs w:val="0"/>
          <w:color w:val="000000"/>
          <w:sz w:val="28"/>
          <w:szCs w:val="28"/>
          <w:highlight w:val="none"/>
          <w:lang w:val="en-US" w:eastAsia="zh-CN" w:bidi="ar-SA"/>
        </w:rPr>
        <w:t>、</w:t>
      </w:r>
      <w:r>
        <w:rPr>
          <w:rFonts w:hint="eastAsia" w:ascii="宋体" w:hAnsi="宋体"/>
          <w:b w:val="0"/>
          <w:bCs w:val="0"/>
          <w:color w:val="000000"/>
          <w:sz w:val="28"/>
          <w:szCs w:val="28"/>
          <w:highlight w:val="none"/>
          <w:lang w:val="en-US" w:eastAsia="zh-CN" w:bidi="ar-SA"/>
        </w:rPr>
        <w:t>轨道压轨器紧固和更换( 唐氏压轨器，TGL型 QU100)、轨道专用橡胶垫板铺设、轨道下方钢板填缝等</w:t>
      </w:r>
      <w:r>
        <w:rPr>
          <w:rFonts w:hint="eastAsia" w:ascii="宋体" w:hAnsi="宋体" w:eastAsia="宋体"/>
          <w:b w:val="0"/>
          <w:bCs w:val="0"/>
          <w:color w:val="000000"/>
          <w:sz w:val="28"/>
          <w:szCs w:val="28"/>
          <w:highlight w:val="none"/>
          <w:lang w:val="en-US" w:eastAsia="zh-CN" w:bidi="ar-SA"/>
        </w:rPr>
        <w:t>。</w:t>
      </w:r>
      <w:r>
        <w:rPr>
          <w:rFonts w:hint="eastAsia" w:ascii="宋体" w:hAnsi="宋体"/>
          <w:sz w:val="28"/>
          <w:szCs w:val="28"/>
          <w:highlight w:val="none"/>
          <w:lang w:val="en-US" w:eastAsia="zh-CN"/>
        </w:rPr>
        <w:t>轨道下方填充的钢板要求进行焊接固定，避免脱落。</w:t>
      </w:r>
    </w:p>
    <w:p w14:paraId="CACF9C66">
      <w:pPr>
        <w:pStyle w:val="13"/>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20" w:lineRule="atLeast"/>
        <w:ind w:left="0" w:right="0" w:firstLine="560" w:firstLineChars="20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②、要求调整后的跨度偏差</w:t>
      </w:r>
      <w:r>
        <w:rPr>
          <w:rFonts w:hint="eastAsia" w:ascii="宋体" w:hAnsi="宋体" w:cs="仿宋"/>
          <w:bCs/>
          <w:snapToGrid w:val="0"/>
          <w:sz w:val="24"/>
          <w:szCs w:val="24"/>
        </w:rPr>
        <w:t>±</w:t>
      </w:r>
      <w:r>
        <w:rPr>
          <w:rFonts w:hint="eastAsia" w:ascii="宋体" w:hAnsi="宋体"/>
          <w:sz w:val="28"/>
          <w:szCs w:val="28"/>
          <w:highlight w:val="none"/>
          <w:lang w:val="en-US" w:eastAsia="zh-CN"/>
        </w:rPr>
        <w:t>10mm；要求同一截面的两根轨道高低差</w:t>
      </w:r>
      <w:r>
        <w:rPr>
          <w:rFonts w:hint="eastAsia" w:ascii="宋体" w:hAnsi="宋体" w:cs="仿宋"/>
          <w:bCs/>
          <w:snapToGrid w:val="0"/>
          <w:sz w:val="24"/>
          <w:szCs w:val="24"/>
        </w:rPr>
        <w:t>±</w:t>
      </w:r>
      <w:r>
        <w:rPr>
          <w:rFonts w:hint="eastAsia" w:ascii="宋体" w:hAnsi="宋体"/>
          <w:sz w:val="28"/>
          <w:szCs w:val="28"/>
          <w:highlight w:val="none"/>
          <w:lang w:val="en-US" w:eastAsia="zh-CN"/>
        </w:rPr>
        <w:t>10mm；要求调整后的轨道接头缝隙</w:t>
      </w:r>
      <w:r>
        <w:rPr>
          <w:rFonts w:hint="eastAsia" w:ascii="宋体" w:hAnsi="宋体" w:cs="仿宋"/>
          <w:bCs/>
          <w:snapToGrid w:val="0"/>
          <w:sz w:val="24"/>
          <w:szCs w:val="24"/>
        </w:rPr>
        <w:t>±</w:t>
      </w:r>
      <w:r>
        <w:rPr>
          <w:rFonts w:hint="eastAsia" w:ascii="宋体" w:hAnsi="宋体"/>
          <w:color w:val="000000"/>
          <w:sz w:val="28"/>
          <w:szCs w:val="28"/>
          <w:highlight w:val="none"/>
          <w:lang w:val="en-US" w:eastAsia="zh-CN"/>
        </w:rPr>
        <w:t>5mm、高低差</w:t>
      </w:r>
      <w:r>
        <w:rPr>
          <w:rFonts w:hint="eastAsia" w:ascii="宋体" w:hAnsi="宋体" w:cs="仿宋"/>
          <w:bCs/>
          <w:snapToGrid w:val="0"/>
          <w:sz w:val="24"/>
          <w:szCs w:val="24"/>
        </w:rPr>
        <w:t>±</w:t>
      </w:r>
      <w:r>
        <w:rPr>
          <w:rFonts w:hint="eastAsia" w:ascii="宋体" w:hAnsi="宋体"/>
          <w:color w:val="000000"/>
          <w:sz w:val="28"/>
          <w:szCs w:val="28"/>
          <w:highlight w:val="none"/>
          <w:lang w:val="en-US" w:eastAsia="zh-CN"/>
        </w:rPr>
        <w:t>5mm，轨道</w:t>
      </w:r>
      <w:r>
        <w:rPr>
          <w:rFonts w:hint="eastAsia" w:ascii="宋体" w:hAnsi="宋体"/>
          <w:sz w:val="28"/>
          <w:szCs w:val="28"/>
          <w:highlight w:val="none"/>
          <w:lang w:val="en-US" w:eastAsia="zh-CN"/>
        </w:rPr>
        <w:t>接头缝隙严禁塞异物焊接（包括铁块、钢板）；单跟轨道的弯曲度</w:t>
      </w:r>
      <w:r>
        <w:rPr>
          <w:rFonts w:hint="eastAsia" w:ascii="宋体" w:hAnsi="宋体" w:cs="仿宋"/>
          <w:bCs/>
          <w:snapToGrid w:val="0"/>
          <w:sz w:val="24"/>
          <w:szCs w:val="24"/>
        </w:rPr>
        <w:t>±</w:t>
      </w:r>
      <w:r>
        <w:rPr>
          <w:rFonts w:hint="eastAsia" w:ascii="宋体" w:hAnsi="宋体"/>
          <w:sz w:val="28"/>
          <w:szCs w:val="28"/>
          <w:highlight w:val="none"/>
          <w:lang w:val="en-US" w:eastAsia="zh-CN"/>
        </w:rPr>
        <w:t>10mm；高低差±5mm等等，具体参照相关</w:t>
      </w:r>
      <w:r>
        <w:rPr>
          <w:rFonts w:hint="eastAsia" w:ascii="宋体" w:hAnsi="宋体"/>
          <w:color w:val="000000"/>
          <w:sz w:val="28"/>
          <w:szCs w:val="28"/>
          <w:highlight w:val="none"/>
          <w:lang w:val="en-US" w:eastAsia="zh-CN"/>
        </w:rPr>
        <w:t>标准参照国标GB/T10183-2005《桥式起重机和门式起重机制造及轨道安装公差》</w:t>
      </w:r>
      <w:r>
        <w:rPr>
          <w:rFonts w:hint="eastAsia" w:ascii="宋体" w:hAnsi="宋体"/>
          <w:sz w:val="28"/>
          <w:szCs w:val="28"/>
          <w:highlight w:val="none"/>
          <w:lang w:val="en-US" w:eastAsia="zh-CN"/>
        </w:rPr>
        <w:t>执行。</w:t>
      </w:r>
    </w:p>
    <w:p w14:paraId="54964F62">
      <w:pPr>
        <w:keepNext w:val="0"/>
        <w:keepLines w:val="0"/>
        <w:pageBreakBefore w:val="0"/>
        <w:widowControl w:val="0"/>
        <w:kinsoku/>
        <w:wordWrap/>
        <w:overflowPunct/>
        <w:topLinePunct w:val="0"/>
        <w:autoSpaceDE/>
        <w:autoSpaceDN/>
        <w:bidi w:val="0"/>
        <w:adjustRightInd/>
        <w:snapToGrid/>
        <w:spacing w:beforeAutospacing="0" w:afterAutospacing="0" w:line="20" w:lineRule="atLeast"/>
        <w:ind w:firstLine="560" w:firstLineChars="200"/>
        <w:jc w:val="left"/>
        <w:textAlignment w:val="auto"/>
        <w:outlineLvl w:val="9"/>
        <w:rPr>
          <w:rFonts w:hint="eastAsia" w:ascii="宋体" w:hAnsi="宋体" w:cs="宋体"/>
          <w:b w:val="0"/>
          <w:bCs w:val="0"/>
          <w:color w:val="000000"/>
          <w:sz w:val="28"/>
          <w:szCs w:val="28"/>
          <w:highlight w:val="none"/>
          <w:lang w:val="en-US" w:eastAsia="zh-CN" w:bidi="ar-SA"/>
        </w:rPr>
      </w:pPr>
      <w:r>
        <w:rPr>
          <w:rFonts w:hint="eastAsia" w:ascii="宋体" w:hAnsi="宋体" w:cs="宋体"/>
          <w:b w:val="0"/>
          <w:bCs w:val="0"/>
          <w:color w:val="000000"/>
          <w:sz w:val="28"/>
          <w:szCs w:val="28"/>
          <w:highlight w:val="none"/>
          <w:lang w:val="en-US" w:eastAsia="zh-CN" w:bidi="ar-SA"/>
        </w:rPr>
        <w:t xml:space="preserve">③、材料乙方负责，乙方应先至甲方现场进行勘察后，参照下列材料清单后，再进行报价：  </w:t>
      </w:r>
    </w:p>
    <w:tbl>
      <w:tblPr>
        <w:tblStyle w:val="2"/>
        <w:tblW w:w="8370" w:type="dxa"/>
        <w:jc w:val="center"/>
        <w:tblLayout w:type="fixed"/>
        <w:tblCellMar>
          <w:top w:w="0" w:type="dxa"/>
          <w:left w:w="108" w:type="dxa"/>
          <w:bottom w:w="0" w:type="dxa"/>
          <w:right w:w="108" w:type="dxa"/>
        </w:tblCellMar>
      </w:tblPr>
      <w:tblGrid>
        <w:gridCol w:w="446"/>
        <w:gridCol w:w="1696"/>
        <w:gridCol w:w="2578"/>
        <w:gridCol w:w="704"/>
        <w:gridCol w:w="870"/>
        <w:gridCol w:w="1067"/>
        <w:gridCol w:w="1009"/>
      </w:tblGrid>
      <w:tr w14:paraId="C177251D">
        <w:tblPrEx>
          <w:tblCellMar>
            <w:top w:w="0" w:type="dxa"/>
            <w:left w:w="108" w:type="dxa"/>
            <w:bottom w:w="0" w:type="dxa"/>
            <w:right w:w="108" w:type="dxa"/>
          </w:tblCellMar>
        </w:tblPrEx>
        <w:trPr>
          <w:trHeight w:val="642" w:hRule="atLeast"/>
          <w:jc w:val="center"/>
        </w:trPr>
        <w:tc>
          <w:tcPr>
            <w:tcW w:w="446" w:type="dxa"/>
            <w:tcBorders>
              <w:top w:val="single" w:color="000000" w:sz="4" w:space="0"/>
              <w:left w:val="single" w:color="000000" w:sz="4" w:space="0"/>
              <w:bottom w:val="nil"/>
              <w:right w:val="single" w:color="000000" w:sz="4" w:space="0"/>
            </w:tcBorders>
            <w:shd w:val="clear" w:color="00FFFF" w:fill="auto"/>
            <w:vAlign w:val="center"/>
          </w:tcPr>
          <w:p w14:paraId="816A3D0F">
            <w:pPr>
              <w:keepNext w:val="0"/>
              <w:keepLines w:val="0"/>
              <w:pageBreakBefore w:val="0"/>
              <w:kinsoku/>
              <w:wordWrap/>
              <w:overflowPunct/>
              <w:topLinePunct w:val="0"/>
              <w:autoSpaceDE/>
              <w:autoSpaceDN w:val="0"/>
              <w:bidi w:val="0"/>
              <w:adjustRightInd/>
              <w:snapToGrid/>
              <w:spacing w:line="20" w:lineRule="atLeast"/>
              <w:jc w:val="center"/>
              <w:textAlignment w:val="center"/>
              <w:rPr>
                <w:rFonts w:ascii="宋体"/>
                <w:color w:val="000000"/>
                <w:sz w:val="24"/>
                <w:szCs w:val="28"/>
              </w:rPr>
            </w:pPr>
            <w:r>
              <w:rPr>
                <w:rFonts w:hint="eastAsia" w:ascii="宋体" w:hAnsi="宋体" w:cs="宋体"/>
                <w:color w:val="000000"/>
                <w:sz w:val="24"/>
                <w:szCs w:val="28"/>
              </w:rPr>
              <w:t>序号</w:t>
            </w:r>
          </w:p>
        </w:tc>
        <w:tc>
          <w:tcPr>
            <w:tcW w:w="1696" w:type="dxa"/>
            <w:tcBorders>
              <w:top w:val="single" w:color="000000" w:sz="4" w:space="0"/>
              <w:left w:val="single" w:color="000000" w:sz="4" w:space="0"/>
              <w:bottom w:val="nil"/>
              <w:right w:val="single" w:color="000000" w:sz="4" w:space="0"/>
            </w:tcBorders>
            <w:shd w:val="clear" w:color="00FFFF" w:fill="auto"/>
            <w:vAlign w:val="center"/>
          </w:tcPr>
          <w:p w14:paraId="7AF089FB">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default" w:ascii="宋体" w:eastAsia="宋体"/>
                <w:color w:val="000000"/>
                <w:sz w:val="24"/>
                <w:szCs w:val="28"/>
                <w:lang w:val="en-US" w:eastAsia="zh-CN"/>
              </w:rPr>
            </w:pPr>
            <w:r>
              <w:rPr>
                <w:rFonts w:hint="eastAsia" w:ascii="宋体"/>
                <w:color w:val="000000"/>
                <w:sz w:val="24"/>
                <w:szCs w:val="28"/>
                <w:lang w:val="en-US" w:eastAsia="zh-CN"/>
              </w:rPr>
              <w:t>备件名称</w:t>
            </w:r>
          </w:p>
        </w:tc>
        <w:tc>
          <w:tcPr>
            <w:tcW w:w="2578" w:type="dxa"/>
            <w:tcBorders>
              <w:top w:val="single" w:color="000000" w:sz="4" w:space="0"/>
              <w:left w:val="single" w:color="000000" w:sz="4" w:space="0"/>
              <w:bottom w:val="nil"/>
              <w:right w:val="single" w:color="000000" w:sz="4" w:space="0"/>
            </w:tcBorders>
            <w:shd w:val="clear" w:color="00FFFF" w:fill="auto"/>
            <w:vAlign w:val="center"/>
          </w:tcPr>
          <w:p w14:paraId="333716C5">
            <w:pPr>
              <w:keepNext w:val="0"/>
              <w:keepLines w:val="0"/>
              <w:pageBreakBefore w:val="0"/>
              <w:kinsoku/>
              <w:wordWrap/>
              <w:overflowPunct/>
              <w:topLinePunct w:val="0"/>
              <w:autoSpaceDE/>
              <w:autoSpaceDN w:val="0"/>
              <w:bidi w:val="0"/>
              <w:adjustRightInd/>
              <w:snapToGrid/>
              <w:spacing w:line="20" w:lineRule="atLeast"/>
              <w:jc w:val="center"/>
              <w:textAlignment w:val="center"/>
              <w:rPr>
                <w:rFonts w:ascii="宋体"/>
                <w:color w:val="000000"/>
                <w:sz w:val="24"/>
                <w:szCs w:val="28"/>
              </w:rPr>
            </w:pPr>
            <w:r>
              <w:rPr>
                <w:rFonts w:hint="eastAsia" w:ascii="宋体" w:hAnsi="宋体" w:cs="宋体"/>
                <w:color w:val="000000"/>
                <w:sz w:val="24"/>
                <w:szCs w:val="28"/>
              </w:rPr>
              <w:t>型号规格</w:t>
            </w:r>
          </w:p>
        </w:tc>
        <w:tc>
          <w:tcPr>
            <w:tcW w:w="704" w:type="dxa"/>
            <w:tcBorders>
              <w:top w:val="single" w:color="000000" w:sz="4" w:space="0"/>
              <w:left w:val="single" w:color="000000" w:sz="4" w:space="0"/>
              <w:bottom w:val="nil"/>
              <w:right w:val="single" w:color="000000" w:sz="4" w:space="0"/>
            </w:tcBorders>
            <w:shd w:val="clear" w:color="00FFFF" w:fill="auto"/>
            <w:vAlign w:val="center"/>
          </w:tcPr>
          <w:p w14:paraId="801E6301">
            <w:pPr>
              <w:keepNext w:val="0"/>
              <w:keepLines w:val="0"/>
              <w:pageBreakBefore w:val="0"/>
              <w:kinsoku/>
              <w:wordWrap/>
              <w:overflowPunct/>
              <w:topLinePunct w:val="0"/>
              <w:autoSpaceDE/>
              <w:autoSpaceDN w:val="0"/>
              <w:bidi w:val="0"/>
              <w:adjustRightInd/>
              <w:snapToGrid/>
              <w:spacing w:line="20" w:lineRule="atLeast"/>
              <w:jc w:val="center"/>
              <w:textAlignment w:val="center"/>
              <w:rPr>
                <w:rFonts w:ascii="宋体"/>
                <w:color w:val="000000"/>
                <w:sz w:val="24"/>
                <w:szCs w:val="28"/>
              </w:rPr>
            </w:pPr>
            <w:r>
              <w:rPr>
                <w:rFonts w:hint="eastAsia" w:ascii="宋体" w:hAnsi="宋体" w:cs="宋体"/>
                <w:color w:val="000000"/>
                <w:sz w:val="24"/>
                <w:szCs w:val="28"/>
              </w:rPr>
              <w:t>单位</w:t>
            </w:r>
          </w:p>
        </w:tc>
        <w:tc>
          <w:tcPr>
            <w:tcW w:w="870" w:type="dxa"/>
            <w:tcBorders>
              <w:top w:val="single" w:color="000000" w:sz="4" w:space="0"/>
              <w:left w:val="single" w:color="000000" w:sz="4" w:space="0"/>
              <w:bottom w:val="nil"/>
              <w:right w:val="single" w:color="auto" w:sz="4" w:space="0"/>
            </w:tcBorders>
            <w:shd w:val="clear" w:color="00FFFF" w:fill="auto"/>
            <w:vAlign w:val="center"/>
          </w:tcPr>
          <w:p w14:paraId="56BAD0B8">
            <w:pPr>
              <w:keepNext w:val="0"/>
              <w:keepLines w:val="0"/>
              <w:pageBreakBefore w:val="0"/>
              <w:kinsoku/>
              <w:wordWrap/>
              <w:overflowPunct/>
              <w:topLinePunct w:val="0"/>
              <w:autoSpaceDE/>
              <w:autoSpaceDN w:val="0"/>
              <w:bidi w:val="0"/>
              <w:adjustRightInd/>
              <w:snapToGrid/>
              <w:spacing w:line="20" w:lineRule="atLeast"/>
              <w:jc w:val="center"/>
              <w:textAlignment w:val="center"/>
              <w:rPr>
                <w:rFonts w:ascii="宋体"/>
                <w:color w:val="000000"/>
                <w:sz w:val="24"/>
                <w:szCs w:val="28"/>
              </w:rPr>
            </w:pPr>
            <w:r>
              <w:rPr>
                <w:rFonts w:hint="eastAsia" w:ascii="宋体" w:hAnsi="宋体" w:cs="宋体"/>
                <w:color w:val="000000"/>
                <w:sz w:val="24"/>
                <w:szCs w:val="28"/>
              </w:rPr>
              <w:t>数量</w:t>
            </w:r>
          </w:p>
        </w:tc>
        <w:tc>
          <w:tcPr>
            <w:tcW w:w="1067" w:type="dxa"/>
            <w:tcBorders>
              <w:top w:val="single" w:color="auto" w:sz="4" w:space="0"/>
              <w:left w:val="single" w:color="auto" w:sz="4" w:space="0"/>
              <w:bottom w:val="single" w:color="auto" w:sz="4" w:space="0"/>
              <w:right w:val="single" w:color="auto" w:sz="4" w:space="0"/>
            </w:tcBorders>
            <w:shd w:val="clear" w:color="00FFFF" w:fill="auto"/>
            <w:vAlign w:val="center"/>
          </w:tcPr>
          <w:p w14:paraId="BE690B0E">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default" w:ascii="宋体"/>
                <w:color w:val="000000"/>
                <w:sz w:val="24"/>
                <w:szCs w:val="28"/>
                <w:lang w:val="en-US" w:eastAsia="zh-CN"/>
              </w:rPr>
            </w:pPr>
            <w:r>
              <w:rPr>
                <w:rFonts w:hint="eastAsia" w:ascii="宋体"/>
                <w:color w:val="000000"/>
                <w:sz w:val="24"/>
                <w:szCs w:val="28"/>
                <w:lang w:val="en-US" w:eastAsia="zh-CN"/>
              </w:rPr>
              <w:t>备注</w:t>
            </w:r>
          </w:p>
        </w:tc>
        <w:tc>
          <w:tcPr>
            <w:tcW w:w="1009" w:type="dxa"/>
            <w:tcBorders>
              <w:top w:val="single" w:color="000000" w:sz="4" w:space="0"/>
              <w:left w:val="single" w:color="auto" w:sz="4" w:space="0"/>
              <w:bottom w:val="nil"/>
              <w:right w:val="single" w:color="auto" w:sz="4" w:space="0"/>
            </w:tcBorders>
            <w:shd w:val="clear" w:color="00FFFF" w:fill="auto"/>
            <w:vAlign w:val="center"/>
          </w:tcPr>
          <w:p w14:paraId="94FB7C7F">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eastAsia" w:ascii="宋体" w:eastAsia="宋体"/>
                <w:color w:val="000000"/>
                <w:sz w:val="24"/>
                <w:szCs w:val="28"/>
                <w:lang w:val="en-US" w:eastAsia="zh-CN"/>
              </w:rPr>
            </w:pPr>
          </w:p>
        </w:tc>
      </w:tr>
      <w:tr w14:paraId="06972CE9">
        <w:tblPrEx>
          <w:tblCellMar>
            <w:top w:w="0" w:type="dxa"/>
            <w:left w:w="108" w:type="dxa"/>
            <w:bottom w:w="0" w:type="dxa"/>
            <w:right w:w="108" w:type="dxa"/>
          </w:tblCellMar>
        </w:tblPrEx>
        <w:trPr>
          <w:trHeight w:val="354" w:hRule="atLeast"/>
          <w:jc w:val="center"/>
        </w:trPr>
        <w:tc>
          <w:tcPr>
            <w:tcW w:w="446" w:type="dxa"/>
            <w:tcBorders>
              <w:top w:val="single" w:color="000000" w:sz="4" w:space="0"/>
              <w:left w:val="single" w:color="000000" w:sz="4" w:space="0"/>
              <w:bottom w:val="single" w:color="000000" w:sz="4" w:space="0"/>
              <w:right w:val="single" w:color="000000" w:sz="4" w:space="0"/>
            </w:tcBorders>
            <w:vAlign w:val="center"/>
          </w:tcPr>
          <w:p w14:paraId="8126FDE3">
            <w:pPr>
              <w:keepNext w:val="0"/>
              <w:keepLines w:val="0"/>
              <w:pageBreakBefore w:val="0"/>
              <w:kinsoku/>
              <w:wordWrap/>
              <w:overflowPunct/>
              <w:topLinePunct w:val="0"/>
              <w:autoSpaceDE/>
              <w:bidi w:val="0"/>
              <w:adjustRightInd/>
              <w:snapToGrid/>
              <w:spacing w:line="20" w:lineRule="atLeast"/>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w:t>
            </w:r>
          </w:p>
        </w:tc>
        <w:tc>
          <w:tcPr>
            <w:tcW w:w="1696" w:type="dxa"/>
            <w:tcBorders>
              <w:top w:val="single" w:color="000000" w:sz="4" w:space="0"/>
              <w:left w:val="single" w:color="000000" w:sz="4" w:space="0"/>
              <w:bottom w:val="single" w:color="000000" w:sz="4" w:space="0"/>
              <w:right w:val="single" w:color="000000" w:sz="4" w:space="0"/>
            </w:tcBorders>
            <w:vAlign w:val="center"/>
          </w:tcPr>
          <w:p w14:paraId="EA14311C">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螺栓</w:t>
            </w:r>
          </w:p>
          <w:p w14:paraId="064301E2">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eastAsia" w:ascii="宋体" w:hAnsi="宋体" w:eastAsia="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（带双螺帽）</w:t>
            </w:r>
          </w:p>
        </w:tc>
        <w:tc>
          <w:tcPr>
            <w:tcW w:w="25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A6D84F">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sz w:val="24"/>
                <w:szCs w:val="24"/>
                <w:lang w:val="en-US" w:eastAsia="zh-CN"/>
              </w:rPr>
              <w:t>M2</w:t>
            </w:r>
            <w:r>
              <w:rPr>
                <w:rFonts w:hint="eastAsia" w:ascii="宋体" w:hAnsi="宋体" w:cs="宋体"/>
                <w:b w:val="0"/>
                <w:bCs/>
                <w:color w:val="000000"/>
                <w:sz w:val="24"/>
                <w:szCs w:val="24"/>
                <w:lang w:val="en-US" w:eastAsia="zh-CN"/>
              </w:rPr>
              <w:t>4</w:t>
            </w:r>
            <w:r>
              <w:rPr>
                <w:rFonts w:hint="eastAsia" w:ascii="宋体" w:hAnsi="宋体" w:eastAsia="宋体" w:cs="宋体"/>
                <w:b w:val="0"/>
                <w:bCs/>
                <w:color w:val="000000"/>
                <w:sz w:val="24"/>
                <w:szCs w:val="24"/>
                <w:lang w:val="en-US" w:eastAsia="zh-CN"/>
              </w:rPr>
              <w:t>×300-8.8</w:t>
            </w:r>
            <w:r>
              <w:rPr>
                <w:rFonts w:hint="eastAsia" w:ascii="宋体" w:hAnsi="宋体" w:cs="宋体"/>
                <w:b w:val="0"/>
                <w:bCs/>
                <w:color w:val="000000"/>
                <w:sz w:val="24"/>
                <w:szCs w:val="24"/>
                <w:lang w:val="en-US" w:eastAsia="zh-CN"/>
              </w:rPr>
              <w:t>级</w:t>
            </w:r>
            <w:r>
              <w:rPr>
                <w:rFonts w:hint="eastAsia" w:ascii="宋体" w:hAnsi="宋体" w:eastAsia="宋体" w:cs="宋体"/>
                <w:b w:val="0"/>
                <w:bCs/>
                <w:color w:val="000000"/>
                <w:sz w:val="24"/>
                <w:szCs w:val="24"/>
                <w:lang w:val="en-US" w:eastAsia="zh-CN"/>
              </w:rPr>
              <w:t>　</w:t>
            </w:r>
          </w:p>
        </w:tc>
        <w:tc>
          <w:tcPr>
            <w:tcW w:w="704" w:type="dxa"/>
            <w:tcBorders>
              <w:top w:val="single" w:color="000000" w:sz="4" w:space="0"/>
              <w:left w:val="single" w:color="000000" w:sz="4" w:space="0"/>
              <w:bottom w:val="single" w:color="000000" w:sz="4" w:space="0"/>
              <w:right w:val="single" w:color="000000" w:sz="4" w:space="0"/>
            </w:tcBorders>
            <w:vAlign w:val="center"/>
          </w:tcPr>
          <w:p w14:paraId="A9355DB3">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套</w:t>
            </w:r>
          </w:p>
        </w:tc>
        <w:tc>
          <w:tcPr>
            <w:tcW w:w="870" w:type="dxa"/>
            <w:tcBorders>
              <w:top w:val="single" w:color="000000" w:sz="4" w:space="0"/>
              <w:left w:val="single" w:color="000000" w:sz="4" w:space="0"/>
              <w:bottom w:val="single" w:color="000000" w:sz="4" w:space="0"/>
              <w:right w:val="single" w:color="auto" w:sz="4" w:space="0"/>
            </w:tcBorders>
            <w:vAlign w:val="center"/>
          </w:tcPr>
          <w:p w14:paraId="63C49F65">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default" w:ascii="宋体" w:hAnsi="宋体" w:eastAsia="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700</w:t>
            </w:r>
          </w:p>
        </w:tc>
        <w:tc>
          <w:tcPr>
            <w:tcW w:w="1067" w:type="dxa"/>
            <w:tcBorders>
              <w:top w:val="single" w:color="auto" w:sz="4" w:space="0"/>
              <w:left w:val="single" w:color="auto" w:sz="4" w:space="0"/>
              <w:bottom w:val="single" w:color="auto" w:sz="4" w:space="0"/>
              <w:right w:val="single" w:color="auto" w:sz="4" w:space="0"/>
            </w:tcBorders>
            <w:vAlign w:val="center"/>
          </w:tcPr>
          <w:p w14:paraId="7533248B">
            <w:pPr>
              <w:keepNext w:val="0"/>
              <w:keepLines w:val="0"/>
              <w:pageBreakBefore w:val="0"/>
              <w:tabs>
                <w:tab w:val="left" w:pos="350"/>
              </w:tabs>
              <w:kinsoku/>
              <w:wordWrap/>
              <w:overflowPunct/>
              <w:topLinePunct w:val="0"/>
              <w:autoSpaceDE/>
              <w:autoSpaceDN w:val="0"/>
              <w:bidi w:val="0"/>
              <w:adjustRightInd/>
              <w:snapToGrid/>
              <w:spacing w:line="20" w:lineRule="atLeast"/>
              <w:jc w:val="center"/>
              <w:textAlignment w:val="center"/>
              <w:rPr>
                <w:rFonts w:hint="default"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配套上下平垫</w:t>
            </w:r>
          </w:p>
        </w:tc>
        <w:tc>
          <w:tcPr>
            <w:tcW w:w="1009" w:type="dxa"/>
            <w:vMerge w:val="restart"/>
            <w:tcBorders>
              <w:top w:val="single" w:color="000000" w:sz="4" w:space="0"/>
              <w:left w:val="single" w:color="auto" w:sz="4" w:space="0"/>
              <w:right w:val="single" w:color="auto" w:sz="4" w:space="0"/>
            </w:tcBorders>
            <w:vAlign w:val="center"/>
          </w:tcPr>
          <w:p w14:paraId="3C312291">
            <w:pPr>
              <w:keepNext w:val="0"/>
              <w:keepLines w:val="0"/>
              <w:pageBreakBefore w:val="0"/>
              <w:tabs>
                <w:tab w:val="left" w:pos="350"/>
              </w:tabs>
              <w:kinsoku/>
              <w:wordWrap/>
              <w:overflowPunct/>
              <w:topLinePunct w:val="0"/>
              <w:autoSpaceDE/>
              <w:autoSpaceDN w:val="0"/>
              <w:bidi w:val="0"/>
              <w:adjustRightInd/>
              <w:snapToGrid/>
              <w:spacing w:line="20" w:lineRule="atLeast"/>
              <w:jc w:val="center"/>
              <w:textAlignment w:val="center"/>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具体按实际</w:t>
            </w:r>
          </w:p>
          <w:p w14:paraId="B669960D">
            <w:pPr>
              <w:keepNext w:val="0"/>
              <w:keepLines w:val="0"/>
              <w:pageBreakBefore w:val="0"/>
              <w:tabs>
                <w:tab w:val="left" w:pos="350"/>
              </w:tabs>
              <w:kinsoku/>
              <w:wordWrap/>
              <w:overflowPunct/>
              <w:topLinePunct w:val="0"/>
              <w:autoSpaceDE/>
              <w:autoSpaceDN w:val="0"/>
              <w:bidi w:val="0"/>
              <w:adjustRightInd/>
              <w:snapToGrid/>
              <w:spacing w:line="20" w:lineRule="atLeast"/>
              <w:jc w:val="center"/>
              <w:textAlignment w:val="center"/>
              <w:rPr>
                <w:rFonts w:hint="default" w:ascii="宋体" w:hAnsi="宋体" w:eastAsia="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使用数量结算</w:t>
            </w:r>
          </w:p>
        </w:tc>
      </w:tr>
      <w:tr w14:paraId="B64FFDE7">
        <w:tblPrEx>
          <w:tblCellMar>
            <w:top w:w="0" w:type="dxa"/>
            <w:left w:w="108" w:type="dxa"/>
            <w:bottom w:w="0" w:type="dxa"/>
            <w:right w:w="108" w:type="dxa"/>
          </w:tblCellMar>
        </w:tblPrEx>
        <w:trPr>
          <w:trHeight w:val="619" w:hRule="atLeast"/>
          <w:jc w:val="center"/>
        </w:trPr>
        <w:tc>
          <w:tcPr>
            <w:tcW w:w="446" w:type="dxa"/>
            <w:tcBorders>
              <w:top w:val="single" w:color="000000" w:sz="4" w:space="0"/>
              <w:left w:val="single" w:color="000000" w:sz="4" w:space="0"/>
              <w:bottom w:val="single" w:color="000000" w:sz="4" w:space="0"/>
              <w:right w:val="single" w:color="000000" w:sz="4" w:space="0"/>
            </w:tcBorders>
            <w:vAlign w:val="center"/>
          </w:tcPr>
          <w:p w14:paraId="D574E5D0">
            <w:pPr>
              <w:keepNext w:val="0"/>
              <w:keepLines w:val="0"/>
              <w:pageBreakBefore w:val="0"/>
              <w:kinsoku/>
              <w:wordWrap/>
              <w:overflowPunct/>
              <w:topLinePunct w:val="0"/>
              <w:autoSpaceDE/>
              <w:bidi w:val="0"/>
              <w:adjustRightInd/>
              <w:snapToGrid/>
              <w:spacing w:line="20" w:lineRule="atLeast"/>
              <w:jc w:val="center"/>
              <w:rPr>
                <w:rFonts w:hint="default"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2</w:t>
            </w:r>
          </w:p>
        </w:tc>
        <w:tc>
          <w:tcPr>
            <w:tcW w:w="1696" w:type="dxa"/>
            <w:tcBorders>
              <w:top w:val="single" w:color="000000" w:sz="4" w:space="0"/>
              <w:left w:val="single" w:color="000000" w:sz="4" w:space="0"/>
              <w:bottom w:val="single" w:color="000000" w:sz="4" w:space="0"/>
              <w:right w:val="single" w:color="000000" w:sz="4" w:space="0"/>
            </w:tcBorders>
            <w:vAlign w:val="center"/>
          </w:tcPr>
          <w:p w14:paraId="A6FC24C8">
            <w:pPr>
              <w:keepNext w:val="0"/>
              <w:keepLines w:val="0"/>
              <w:pageBreakBefore w:val="0"/>
              <w:widowControl/>
              <w:suppressLineNumbers w:val="0"/>
              <w:kinsoku/>
              <w:wordWrap/>
              <w:overflowPunct/>
              <w:topLinePunct w:val="0"/>
              <w:autoSpaceDE/>
              <w:bidi w:val="0"/>
              <w:adjustRightInd/>
              <w:snapToGrid/>
              <w:spacing w:line="20" w:lineRule="atLeast"/>
              <w:jc w:val="center"/>
              <w:textAlignment w:val="center"/>
              <w:rPr>
                <w:rFonts w:hint="eastAsia" w:ascii="宋体" w:hAnsi="宋体" w:eastAsia="宋体" w:cs="宋体"/>
                <w:b w:val="0"/>
                <w:bCs/>
                <w:i w:val="0"/>
                <w:color w:val="000000"/>
                <w:kern w:val="0"/>
                <w:sz w:val="24"/>
                <w:szCs w:val="24"/>
                <w:u w:val="none"/>
                <w:lang w:val="en-US" w:eastAsia="zh-CN"/>
              </w:rPr>
            </w:pPr>
            <w:r>
              <w:rPr>
                <w:rFonts w:hint="eastAsia" w:ascii="宋体" w:hAnsi="宋体" w:eastAsia="宋体" w:cs="宋体"/>
                <w:b w:val="0"/>
                <w:bCs/>
                <w:i w:val="0"/>
                <w:color w:val="000000"/>
                <w:kern w:val="0"/>
                <w:sz w:val="24"/>
                <w:szCs w:val="24"/>
                <w:u w:val="none"/>
                <w:lang w:val="en-US" w:eastAsia="zh-CN"/>
              </w:rPr>
              <w:t>压轨器</w:t>
            </w:r>
          </w:p>
        </w:tc>
        <w:tc>
          <w:tcPr>
            <w:tcW w:w="25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8C4B62">
            <w:pPr>
              <w:keepNext w:val="0"/>
              <w:keepLines w:val="0"/>
              <w:pageBreakBefore w:val="0"/>
              <w:widowControl/>
              <w:suppressLineNumbers w:val="0"/>
              <w:kinsoku/>
              <w:wordWrap/>
              <w:overflowPunct/>
              <w:topLinePunct w:val="0"/>
              <w:autoSpaceDE/>
              <w:bidi w:val="0"/>
              <w:adjustRightInd/>
              <w:snapToGrid/>
              <w:spacing w:line="20" w:lineRule="atLeast"/>
              <w:jc w:val="center"/>
              <w:textAlignment w:val="center"/>
              <w:rPr>
                <w:rFonts w:hint="eastAsia" w:ascii="宋体" w:hAnsi="宋体" w:eastAsia="宋体" w:cs="宋体"/>
                <w:b w:val="0"/>
                <w:bCs/>
                <w:i w:val="0"/>
                <w:color w:val="000000"/>
                <w:kern w:val="0"/>
                <w:sz w:val="24"/>
                <w:szCs w:val="24"/>
                <w:u w:val="none"/>
                <w:lang w:val="en-US" w:eastAsia="zh-CN"/>
              </w:rPr>
            </w:pPr>
            <w:r>
              <w:rPr>
                <w:rFonts w:hint="eastAsia" w:ascii="宋体" w:hAnsi="宋体" w:eastAsia="宋体" w:cs="宋体"/>
                <w:b w:val="0"/>
                <w:bCs/>
                <w:i w:val="0"/>
                <w:color w:val="000000"/>
                <w:kern w:val="0"/>
                <w:sz w:val="24"/>
                <w:szCs w:val="24"/>
                <w:u w:val="none"/>
                <w:lang w:val="en-US" w:eastAsia="zh-CN"/>
              </w:rPr>
              <w:t>QU100</w:t>
            </w:r>
          </w:p>
        </w:tc>
        <w:tc>
          <w:tcPr>
            <w:tcW w:w="704" w:type="dxa"/>
            <w:tcBorders>
              <w:top w:val="single" w:color="000000" w:sz="4" w:space="0"/>
              <w:left w:val="single" w:color="000000" w:sz="4" w:space="0"/>
              <w:bottom w:val="single" w:color="000000" w:sz="4" w:space="0"/>
              <w:right w:val="single" w:color="000000" w:sz="4" w:space="0"/>
            </w:tcBorders>
            <w:vAlign w:val="center"/>
          </w:tcPr>
          <w:p w14:paraId="DC9E8563">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套</w:t>
            </w:r>
          </w:p>
        </w:tc>
        <w:tc>
          <w:tcPr>
            <w:tcW w:w="870" w:type="dxa"/>
            <w:tcBorders>
              <w:top w:val="single" w:color="000000" w:sz="4" w:space="0"/>
              <w:left w:val="single" w:color="000000" w:sz="4" w:space="0"/>
              <w:bottom w:val="single" w:color="000000" w:sz="4" w:space="0"/>
              <w:right w:val="single" w:color="auto" w:sz="4" w:space="0"/>
            </w:tcBorders>
            <w:vAlign w:val="center"/>
          </w:tcPr>
          <w:p w14:paraId="36FE95DE">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350</w:t>
            </w:r>
          </w:p>
        </w:tc>
        <w:tc>
          <w:tcPr>
            <w:tcW w:w="1067" w:type="dxa"/>
            <w:tcBorders>
              <w:top w:val="single" w:color="auto" w:sz="4" w:space="0"/>
              <w:left w:val="single" w:color="auto" w:sz="4" w:space="0"/>
              <w:bottom w:val="single" w:color="auto" w:sz="4" w:space="0"/>
              <w:right w:val="single" w:color="auto" w:sz="4" w:space="0"/>
            </w:tcBorders>
            <w:vAlign w:val="center"/>
          </w:tcPr>
          <w:p w14:paraId="1831631F">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eastAsia" w:ascii="宋体" w:hAnsi="宋体" w:eastAsia="宋体" w:cs="宋体"/>
                <w:b w:val="0"/>
                <w:bCs/>
                <w:color w:val="000000"/>
                <w:sz w:val="24"/>
                <w:szCs w:val="24"/>
                <w:lang w:val="en-US" w:eastAsia="zh-CN"/>
              </w:rPr>
            </w:pPr>
          </w:p>
        </w:tc>
        <w:tc>
          <w:tcPr>
            <w:tcW w:w="1009" w:type="dxa"/>
            <w:vMerge w:val="continue"/>
            <w:tcBorders>
              <w:left w:val="single" w:color="auto" w:sz="4" w:space="0"/>
              <w:right w:val="single" w:color="auto" w:sz="4" w:space="0"/>
            </w:tcBorders>
            <w:vAlign w:val="center"/>
          </w:tcPr>
          <w:p w14:paraId="5539E2EE">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eastAsia" w:ascii="宋体" w:hAnsi="宋体" w:eastAsia="宋体" w:cs="宋体"/>
                <w:b w:val="0"/>
                <w:bCs/>
                <w:color w:val="000000"/>
                <w:sz w:val="24"/>
                <w:szCs w:val="24"/>
                <w:lang w:val="en-US" w:eastAsia="zh-CN"/>
              </w:rPr>
            </w:pPr>
          </w:p>
        </w:tc>
      </w:tr>
      <w:tr w14:paraId="76731624">
        <w:tblPrEx>
          <w:tblCellMar>
            <w:top w:w="0" w:type="dxa"/>
            <w:left w:w="108" w:type="dxa"/>
            <w:bottom w:w="0" w:type="dxa"/>
            <w:right w:w="108" w:type="dxa"/>
          </w:tblCellMar>
        </w:tblPrEx>
        <w:trPr>
          <w:trHeight w:val="434" w:hRule="atLeast"/>
          <w:jc w:val="center"/>
        </w:trPr>
        <w:tc>
          <w:tcPr>
            <w:tcW w:w="446" w:type="dxa"/>
            <w:tcBorders>
              <w:top w:val="single" w:color="000000" w:sz="4" w:space="0"/>
              <w:left w:val="single" w:color="000000" w:sz="4" w:space="0"/>
              <w:bottom w:val="single" w:color="000000" w:sz="4" w:space="0"/>
              <w:right w:val="single" w:color="000000" w:sz="4" w:space="0"/>
            </w:tcBorders>
            <w:vAlign w:val="center"/>
          </w:tcPr>
          <w:p w14:paraId="2A52ECAA">
            <w:pPr>
              <w:keepNext w:val="0"/>
              <w:keepLines w:val="0"/>
              <w:pageBreakBefore w:val="0"/>
              <w:kinsoku/>
              <w:wordWrap/>
              <w:overflowPunct/>
              <w:topLinePunct w:val="0"/>
              <w:autoSpaceDE/>
              <w:bidi w:val="0"/>
              <w:adjustRightInd/>
              <w:snapToGrid/>
              <w:spacing w:line="20" w:lineRule="atLeast"/>
              <w:jc w:val="center"/>
              <w:rPr>
                <w:rFonts w:hint="default"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3</w:t>
            </w:r>
          </w:p>
        </w:tc>
        <w:tc>
          <w:tcPr>
            <w:tcW w:w="1696" w:type="dxa"/>
            <w:tcBorders>
              <w:top w:val="single" w:color="000000" w:sz="4" w:space="0"/>
              <w:left w:val="single" w:color="000000" w:sz="4" w:space="0"/>
              <w:bottom w:val="single" w:color="000000" w:sz="4" w:space="0"/>
              <w:right w:val="single" w:color="000000" w:sz="4" w:space="0"/>
            </w:tcBorders>
            <w:vAlign w:val="center"/>
          </w:tcPr>
          <w:p w14:paraId="E0DDECFD">
            <w:pPr>
              <w:keepNext w:val="0"/>
              <w:keepLines w:val="0"/>
              <w:pageBreakBefore w:val="0"/>
              <w:widowControl/>
              <w:suppressLineNumbers w:val="0"/>
              <w:kinsoku/>
              <w:wordWrap/>
              <w:overflowPunct/>
              <w:topLinePunct w:val="0"/>
              <w:autoSpaceDE/>
              <w:bidi w:val="0"/>
              <w:adjustRightInd/>
              <w:snapToGrid/>
              <w:spacing w:line="20" w:lineRule="atLeast"/>
              <w:jc w:val="center"/>
              <w:textAlignment w:val="center"/>
              <w:rPr>
                <w:rFonts w:hint="eastAsia" w:ascii="宋体" w:hAnsi="宋体" w:eastAsia="宋体" w:cs="宋体"/>
                <w:b w:val="0"/>
                <w:bCs/>
                <w:i w:val="0"/>
                <w:color w:val="000000"/>
                <w:kern w:val="0"/>
                <w:sz w:val="24"/>
                <w:szCs w:val="24"/>
                <w:u w:val="none"/>
                <w:lang w:val="en-US" w:eastAsia="zh-CN"/>
              </w:rPr>
            </w:pPr>
            <w:r>
              <w:rPr>
                <w:rFonts w:hint="eastAsia" w:ascii="宋体" w:hAnsi="宋体" w:eastAsia="宋体" w:cs="宋体"/>
                <w:b w:val="0"/>
                <w:bCs/>
                <w:i w:val="0"/>
                <w:color w:val="000000"/>
                <w:kern w:val="0"/>
                <w:sz w:val="24"/>
                <w:szCs w:val="24"/>
                <w:u w:val="none"/>
                <w:lang w:val="en-US" w:eastAsia="zh-CN"/>
              </w:rPr>
              <w:t>钢板</w:t>
            </w:r>
          </w:p>
        </w:tc>
        <w:tc>
          <w:tcPr>
            <w:tcW w:w="25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91B9A3">
            <w:pPr>
              <w:keepNext w:val="0"/>
              <w:keepLines w:val="0"/>
              <w:pageBreakBefore w:val="0"/>
              <w:widowControl/>
              <w:suppressLineNumbers w:val="0"/>
              <w:kinsoku/>
              <w:wordWrap/>
              <w:overflowPunct/>
              <w:topLinePunct w:val="0"/>
              <w:autoSpaceDE/>
              <w:bidi w:val="0"/>
              <w:adjustRightInd/>
              <w:snapToGrid/>
              <w:spacing w:line="20" w:lineRule="atLeast"/>
              <w:jc w:val="center"/>
              <w:textAlignment w:val="center"/>
              <w:rPr>
                <w:rFonts w:hint="eastAsia" w:ascii="宋体" w:hAnsi="宋体" w:eastAsia="宋体" w:cs="宋体"/>
                <w:b w:val="0"/>
                <w:bCs/>
                <w:i w:val="0"/>
                <w:color w:val="000000"/>
                <w:kern w:val="0"/>
                <w:sz w:val="24"/>
                <w:szCs w:val="24"/>
                <w:u w:val="none"/>
                <w:lang w:val="en-US" w:eastAsia="zh-CN"/>
              </w:rPr>
            </w:pPr>
            <w:r>
              <w:rPr>
                <w:rFonts w:hint="eastAsia" w:ascii="宋体" w:hAnsi="宋体" w:eastAsia="宋体" w:cs="宋体"/>
                <w:b w:val="0"/>
                <w:bCs/>
                <w:i w:val="0"/>
                <w:color w:val="000000"/>
                <w:kern w:val="0"/>
                <w:sz w:val="24"/>
                <w:szCs w:val="24"/>
                <w:u w:val="none"/>
                <w:lang w:val="en-US" w:eastAsia="zh-CN"/>
              </w:rPr>
              <w:t>400</w:t>
            </w:r>
            <w:r>
              <w:rPr>
                <w:rFonts w:hint="eastAsia" w:ascii="宋体" w:hAnsi="宋体" w:cs="宋体"/>
                <w:b w:val="0"/>
                <w:bCs/>
                <w:i w:val="0"/>
                <w:color w:val="000000"/>
                <w:kern w:val="0"/>
                <w:sz w:val="24"/>
                <w:szCs w:val="24"/>
                <w:u w:val="none"/>
                <w:lang w:val="en-US" w:eastAsia="zh-CN"/>
              </w:rPr>
              <w:t>m</w:t>
            </w:r>
            <w:r>
              <w:rPr>
                <w:rFonts w:hint="eastAsia" w:ascii="宋体" w:hAnsi="宋体" w:eastAsia="宋体" w:cs="宋体"/>
                <w:b w:val="0"/>
                <w:bCs/>
                <w:i w:val="0"/>
                <w:color w:val="000000"/>
                <w:kern w:val="0"/>
                <w:sz w:val="24"/>
                <w:szCs w:val="24"/>
                <w:u w:val="none"/>
                <w:lang w:val="en-US" w:eastAsia="zh-CN"/>
              </w:rPr>
              <w:t>m×150</w:t>
            </w:r>
            <w:r>
              <w:rPr>
                <w:rFonts w:hint="eastAsia" w:ascii="宋体" w:hAnsi="宋体" w:cs="宋体"/>
                <w:b w:val="0"/>
                <w:bCs/>
                <w:i w:val="0"/>
                <w:color w:val="000000"/>
                <w:kern w:val="0"/>
                <w:sz w:val="24"/>
                <w:szCs w:val="24"/>
                <w:u w:val="none"/>
                <w:lang w:val="en-US" w:eastAsia="zh-CN"/>
              </w:rPr>
              <w:t>m</w:t>
            </w:r>
            <w:r>
              <w:rPr>
                <w:rFonts w:hint="eastAsia" w:ascii="宋体" w:hAnsi="宋体" w:eastAsia="宋体" w:cs="宋体"/>
                <w:b w:val="0"/>
                <w:bCs/>
                <w:i w:val="0"/>
                <w:color w:val="000000"/>
                <w:kern w:val="0"/>
                <w:sz w:val="24"/>
                <w:szCs w:val="24"/>
                <w:u w:val="none"/>
                <w:lang w:val="en-US" w:eastAsia="zh-CN"/>
              </w:rPr>
              <w:t>m</w:t>
            </w:r>
            <w:r>
              <w:rPr>
                <w:rFonts w:hint="eastAsia" w:ascii="宋体" w:hAnsi="宋体" w:cs="宋体"/>
                <w:b w:val="0"/>
                <w:bCs/>
                <w:i w:val="0"/>
                <w:color w:val="000000"/>
                <w:kern w:val="0"/>
                <w:sz w:val="24"/>
                <w:szCs w:val="24"/>
                <w:u w:val="none"/>
                <w:lang w:val="en-US" w:eastAsia="zh-CN"/>
              </w:rPr>
              <w:t>（4mm～20mm厚）</w:t>
            </w:r>
          </w:p>
        </w:tc>
        <w:tc>
          <w:tcPr>
            <w:tcW w:w="704" w:type="dxa"/>
            <w:tcBorders>
              <w:top w:val="single" w:color="000000" w:sz="4" w:space="0"/>
              <w:left w:val="single" w:color="000000" w:sz="4" w:space="0"/>
              <w:bottom w:val="single" w:color="000000" w:sz="4" w:space="0"/>
              <w:right w:val="single" w:color="000000" w:sz="4" w:space="0"/>
            </w:tcBorders>
            <w:vAlign w:val="center"/>
          </w:tcPr>
          <w:p w14:paraId="B26DD573">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块</w:t>
            </w:r>
          </w:p>
        </w:tc>
        <w:tc>
          <w:tcPr>
            <w:tcW w:w="870" w:type="dxa"/>
            <w:tcBorders>
              <w:top w:val="single" w:color="000000" w:sz="4" w:space="0"/>
              <w:left w:val="single" w:color="000000" w:sz="4" w:space="0"/>
              <w:bottom w:val="single" w:color="000000" w:sz="4" w:space="0"/>
              <w:right w:val="single" w:color="auto" w:sz="4" w:space="0"/>
            </w:tcBorders>
            <w:vAlign w:val="center"/>
          </w:tcPr>
          <w:p w14:paraId="E510F1B5">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600</w:t>
            </w:r>
          </w:p>
        </w:tc>
        <w:tc>
          <w:tcPr>
            <w:tcW w:w="1067" w:type="dxa"/>
            <w:tcBorders>
              <w:top w:val="single" w:color="auto" w:sz="4" w:space="0"/>
              <w:left w:val="single" w:color="auto" w:sz="4" w:space="0"/>
              <w:bottom w:val="single" w:color="auto" w:sz="4" w:space="0"/>
              <w:right w:val="single" w:color="auto" w:sz="4" w:space="0"/>
            </w:tcBorders>
            <w:vAlign w:val="center"/>
          </w:tcPr>
          <w:p w14:paraId="6FECA7F7">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eastAsia" w:ascii="宋体" w:hAnsi="宋体" w:eastAsia="宋体" w:cs="宋体"/>
                <w:b w:val="0"/>
                <w:bCs/>
                <w:color w:val="000000"/>
                <w:sz w:val="24"/>
                <w:szCs w:val="24"/>
                <w:lang w:val="en-US" w:eastAsia="zh-CN"/>
              </w:rPr>
            </w:pPr>
          </w:p>
        </w:tc>
        <w:tc>
          <w:tcPr>
            <w:tcW w:w="1009" w:type="dxa"/>
            <w:vMerge w:val="continue"/>
            <w:tcBorders>
              <w:left w:val="single" w:color="auto" w:sz="4" w:space="0"/>
              <w:right w:val="single" w:color="auto" w:sz="4" w:space="0"/>
            </w:tcBorders>
            <w:vAlign w:val="center"/>
          </w:tcPr>
          <w:p w14:paraId="2DEDE604">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eastAsia" w:ascii="宋体" w:hAnsi="宋体" w:eastAsia="宋体" w:cs="宋体"/>
                <w:b w:val="0"/>
                <w:bCs/>
                <w:color w:val="000000"/>
                <w:sz w:val="24"/>
                <w:szCs w:val="24"/>
                <w:lang w:val="en-US" w:eastAsia="zh-CN"/>
              </w:rPr>
            </w:pPr>
          </w:p>
        </w:tc>
      </w:tr>
      <w:tr w14:paraId="5B96B8A2">
        <w:tblPrEx>
          <w:tblCellMar>
            <w:top w:w="0" w:type="dxa"/>
            <w:left w:w="108" w:type="dxa"/>
            <w:bottom w:w="0" w:type="dxa"/>
            <w:right w:w="108" w:type="dxa"/>
          </w:tblCellMar>
        </w:tblPrEx>
        <w:trPr>
          <w:trHeight w:val="654" w:hRule="atLeast"/>
          <w:jc w:val="center"/>
        </w:trPr>
        <w:tc>
          <w:tcPr>
            <w:tcW w:w="446" w:type="dxa"/>
            <w:tcBorders>
              <w:top w:val="single" w:color="000000" w:sz="4" w:space="0"/>
              <w:left w:val="single" w:color="000000" w:sz="4" w:space="0"/>
              <w:bottom w:val="single" w:color="000000" w:sz="4" w:space="0"/>
              <w:right w:val="single" w:color="000000" w:sz="4" w:space="0"/>
            </w:tcBorders>
            <w:vAlign w:val="center"/>
          </w:tcPr>
          <w:p w14:paraId="600264AE">
            <w:pPr>
              <w:keepNext w:val="0"/>
              <w:keepLines w:val="0"/>
              <w:pageBreakBefore w:val="0"/>
              <w:kinsoku/>
              <w:wordWrap/>
              <w:overflowPunct/>
              <w:topLinePunct w:val="0"/>
              <w:autoSpaceDE/>
              <w:bidi w:val="0"/>
              <w:adjustRightInd/>
              <w:snapToGrid/>
              <w:spacing w:line="20" w:lineRule="atLeast"/>
              <w:jc w:val="center"/>
              <w:rPr>
                <w:rFonts w:hint="default"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4</w:t>
            </w:r>
          </w:p>
        </w:tc>
        <w:tc>
          <w:tcPr>
            <w:tcW w:w="1696" w:type="dxa"/>
            <w:tcBorders>
              <w:top w:val="single" w:color="000000" w:sz="4" w:space="0"/>
              <w:left w:val="single" w:color="000000" w:sz="4" w:space="0"/>
              <w:bottom w:val="single" w:color="000000" w:sz="4" w:space="0"/>
              <w:right w:val="single" w:color="000000" w:sz="4" w:space="0"/>
            </w:tcBorders>
            <w:vAlign w:val="center"/>
          </w:tcPr>
          <w:p w14:paraId="2D1B5E31">
            <w:pPr>
              <w:keepNext w:val="0"/>
              <w:keepLines w:val="0"/>
              <w:pageBreakBefore w:val="0"/>
              <w:widowControl/>
              <w:suppressLineNumbers w:val="0"/>
              <w:kinsoku/>
              <w:wordWrap/>
              <w:overflowPunct/>
              <w:topLinePunct w:val="0"/>
              <w:autoSpaceDE/>
              <w:bidi w:val="0"/>
              <w:adjustRightInd/>
              <w:snapToGrid/>
              <w:spacing w:line="20" w:lineRule="atLeast"/>
              <w:jc w:val="center"/>
              <w:textAlignment w:val="center"/>
              <w:rPr>
                <w:rFonts w:hint="eastAsia" w:ascii="宋体" w:hAnsi="宋体" w:eastAsia="宋体" w:cs="宋体"/>
                <w:b w:val="0"/>
                <w:bCs/>
                <w:i w:val="0"/>
                <w:color w:val="000000"/>
                <w:kern w:val="0"/>
                <w:sz w:val="24"/>
                <w:szCs w:val="24"/>
                <w:u w:val="none"/>
                <w:lang w:val="en-US" w:eastAsia="zh-CN"/>
              </w:rPr>
            </w:pPr>
            <w:r>
              <w:rPr>
                <w:rFonts w:hint="eastAsia" w:ascii="宋体" w:hAnsi="宋体" w:eastAsia="宋体" w:cs="宋体"/>
                <w:b w:val="0"/>
                <w:bCs/>
                <w:i w:val="0"/>
                <w:color w:val="000000"/>
                <w:kern w:val="0"/>
                <w:sz w:val="24"/>
                <w:szCs w:val="24"/>
                <w:u w:val="none"/>
                <w:lang w:val="en-US" w:eastAsia="zh-CN"/>
              </w:rPr>
              <w:t>橡胶皮垫</w:t>
            </w:r>
          </w:p>
        </w:tc>
        <w:tc>
          <w:tcPr>
            <w:tcW w:w="25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BBF9DC">
            <w:pPr>
              <w:keepNext w:val="0"/>
              <w:keepLines w:val="0"/>
              <w:pageBreakBefore w:val="0"/>
              <w:widowControl/>
              <w:suppressLineNumbers w:val="0"/>
              <w:kinsoku/>
              <w:wordWrap/>
              <w:overflowPunct/>
              <w:topLinePunct w:val="0"/>
              <w:autoSpaceDE/>
              <w:bidi w:val="0"/>
              <w:adjustRightInd/>
              <w:snapToGrid/>
              <w:spacing w:line="20" w:lineRule="atLeast"/>
              <w:jc w:val="center"/>
              <w:textAlignment w:val="center"/>
              <w:rPr>
                <w:rFonts w:hint="default" w:ascii="宋体" w:hAnsi="宋体" w:eastAsia="宋体" w:cs="宋体"/>
                <w:b w:val="0"/>
                <w:bCs/>
                <w:i w:val="0"/>
                <w:color w:val="000000"/>
                <w:kern w:val="0"/>
                <w:sz w:val="24"/>
                <w:szCs w:val="24"/>
                <w:u w:val="none"/>
                <w:lang w:val="en-US" w:eastAsia="zh-CN"/>
              </w:rPr>
            </w:pPr>
            <w:r>
              <w:rPr>
                <w:rFonts w:hint="eastAsia" w:ascii="宋体" w:hAnsi="宋体" w:eastAsia="宋体" w:cs="宋体"/>
                <w:b w:val="0"/>
                <w:bCs/>
                <w:i w:val="0"/>
                <w:color w:val="000000"/>
                <w:kern w:val="0"/>
                <w:sz w:val="24"/>
                <w:szCs w:val="24"/>
                <w:u w:val="none"/>
                <w:lang w:val="en-US" w:eastAsia="zh-CN"/>
              </w:rPr>
              <w:t>QU100</w:t>
            </w:r>
            <w:r>
              <w:rPr>
                <w:rFonts w:hint="eastAsia" w:ascii="宋体" w:hAnsi="宋体" w:cs="宋体"/>
                <w:b w:val="0"/>
                <w:bCs/>
                <w:i w:val="0"/>
                <w:color w:val="000000"/>
                <w:kern w:val="0"/>
                <w:sz w:val="24"/>
                <w:szCs w:val="24"/>
                <w:u w:val="none"/>
                <w:lang w:val="en-US" w:eastAsia="zh-CN"/>
              </w:rPr>
              <w:t xml:space="preserve"> （5mm-10mm）</w:t>
            </w:r>
          </w:p>
        </w:tc>
        <w:tc>
          <w:tcPr>
            <w:tcW w:w="704" w:type="dxa"/>
            <w:tcBorders>
              <w:top w:val="single" w:color="000000" w:sz="4" w:space="0"/>
              <w:left w:val="single" w:color="000000" w:sz="4" w:space="0"/>
              <w:bottom w:val="single" w:color="000000" w:sz="4" w:space="0"/>
              <w:right w:val="single" w:color="000000" w:sz="4" w:space="0"/>
            </w:tcBorders>
            <w:vAlign w:val="center"/>
          </w:tcPr>
          <w:p w14:paraId="AAFDA99F">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块</w:t>
            </w:r>
          </w:p>
        </w:tc>
        <w:tc>
          <w:tcPr>
            <w:tcW w:w="870" w:type="dxa"/>
            <w:tcBorders>
              <w:top w:val="single" w:color="000000" w:sz="4" w:space="0"/>
              <w:left w:val="single" w:color="000000" w:sz="4" w:space="0"/>
              <w:bottom w:val="single" w:color="000000" w:sz="4" w:space="0"/>
              <w:right w:val="single" w:color="auto" w:sz="4" w:space="0"/>
            </w:tcBorders>
            <w:vAlign w:val="center"/>
          </w:tcPr>
          <w:p w14:paraId="DF52D534">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500</w:t>
            </w:r>
          </w:p>
        </w:tc>
        <w:tc>
          <w:tcPr>
            <w:tcW w:w="1067" w:type="dxa"/>
            <w:tcBorders>
              <w:top w:val="single" w:color="auto" w:sz="4" w:space="0"/>
              <w:left w:val="single" w:color="auto" w:sz="4" w:space="0"/>
              <w:bottom w:val="single" w:color="auto" w:sz="4" w:space="0"/>
              <w:right w:val="single" w:color="auto" w:sz="4" w:space="0"/>
            </w:tcBorders>
            <w:vAlign w:val="center"/>
          </w:tcPr>
          <w:p w14:paraId="3D057695">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eastAsia" w:ascii="宋体" w:hAnsi="宋体" w:eastAsia="宋体" w:cs="宋体"/>
                <w:b w:val="0"/>
                <w:bCs/>
                <w:color w:val="000000"/>
                <w:sz w:val="24"/>
                <w:szCs w:val="24"/>
                <w:lang w:val="en-US" w:eastAsia="zh-CN"/>
              </w:rPr>
            </w:pPr>
          </w:p>
        </w:tc>
        <w:tc>
          <w:tcPr>
            <w:tcW w:w="1009" w:type="dxa"/>
            <w:vMerge w:val="continue"/>
            <w:tcBorders>
              <w:left w:val="single" w:color="auto" w:sz="4" w:space="0"/>
              <w:bottom w:val="single" w:color="000000" w:sz="4" w:space="0"/>
              <w:right w:val="single" w:color="auto" w:sz="4" w:space="0"/>
            </w:tcBorders>
            <w:vAlign w:val="center"/>
          </w:tcPr>
          <w:p w14:paraId="9CFA4668">
            <w:pPr>
              <w:keepNext w:val="0"/>
              <w:keepLines w:val="0"/>
              <w:pageBreakBefore w:val="0"/>
              <w:kinsoku/>
              <w:wordWrap/>
              <w:overflowPunct/>
              <w:topLinePunct w:val="0"/>
              <w:autoSpaceDE/>
              <w:autoSpaceDN w:val="0"/>
              <w:bidi w:val="0"/>
              <w:adjustRightInd/>
              <w:snapToGrid/>
              <w:spacing w:line="20" w:lineRule="atLeast"/>
              <w:jc w:val="center"/>
              <w:textAlignment w:val="center"/>
              <w:rPr>
                <w:rFonts w:hint="eastAsia" w:ascii="宋体" w:hAnsi="宋体" w:eastAsia="宋体" w:cs="宋体"/>
                <w:b w:val="0"/>
                <w:bCs/>
                <w:color w:val="000000"/>
                <w:sz w:val="24"/>
                <w:szCs w:val="24"/>
                <w:lang w:val="en-US" w:eastAsia="zh-CN"/>
              </w:rPr>
            </w:pPr>
          </w:p>
        </w:tc>
      </w:tr>
    </w:tbl>
    <w:p w14:paraId="C9A36070">
      <w:pPr>
        <w:keepNext w:val="0"/>
        <w:keepLines w:val="0"/>
        <w:pageBreakBefore w:val="0"/>
        <w:widowControl w:val="0"/>
        <w:kinsoku/>
        <w:wordWrap/>
        <w:overflowPunct/>
        <w:topLinePunct w:val="0"/>
        <w:autoSpaceDE/>
        <w:bidi w:val="0"/>
        <w:adjustRightInd/>
        <w:snapToGrid/>
        <w:spacing w:beforeAutospacing="0" w:afterAutospacing="0" w:line="20" w:lineRule="atLeast"/>
        <w:ind w:firstLine="560" w:firstLineChars="200"/>
        <w:jc w:val="left"/>
        <w:outlineLvl w:val="9"/>
        <w:rPr>
          <w:rFonts w:hint="eastAsia" w:ascii="宋体" w:hAnsi="宋体" w:cs="宋体"/>
          <w:b w:val="0"/>
          <w:bCs w:val="0"/>
          <w:color w:val="000000"/>
          <w:sz w:val="28"/>
          <w:szCs w:val="28"/>
          <w:highlight w:val="none"/>
          <w:lang w:val="en-US" w:eastAsia="zh-CN" w:bidi="ar-SA"/>
        </w:rPr>
      </w:pPr>
      <w:r>
        <w:rPr>
          <w:rFonts w:hint="eastAsia" w:ascii="宋体" w:hAnsi="宋体" w:cs="宋体"/>
          <w:b w:val="0"/>
          <w:bCs w:val="0"/>
          <w:color w:val="000000"/>
          <w:sz w:val="28"/>
          <w:szCs w:val="28"/>
          <w:highlight w:val="none"/>
          <w:lang w:val="en-US" w:eastAsia="zh-CN" w:bidi="ar-SA"/>
        </w:rPr>
        <w:t>4、相关标准参照GB/T10183-2005《桥式起重机和门式起重机制造及轨道安装公差》执行。</w:t>
      </w:r>
    </w:p>
    <w:p w14:paraId="C332955B">
      <w:pPr>
        <w:keepNext w:val="0"/>
        <w:keepLines w:val="0"/>
        <w:pageBreakBefore w:val="0"/>
        <w:widowControl w:val="0"/>
        <w:kinsoku/>
        <w:wordWrap/>
        <w:overflowPunct/>
        <w:topLinePunct w:val="0"/>
        <w:autoSpaceDE/>
        <w:bidi w:val="0"/>
        <w:adjustRightInd/>
        <w:snapToGrid/>
        <w:spacing w:beforeAutospacing="0" w:afterAutospacing="0" w:line="20" w:lineRule="atLeast"/>
        <w:ind w:firstLine="560" w:firstLineChars="200"/>
        <w:jc w:val="left"/>
        <w:outlineLvl w:val="9"/>
        <w:rPr>
          <w:rFonts w:hint="eastAsia" w:ascii="宋体" w:hAnsi="宋体" w:cs="宋体"/>
          <w:b w:val="0"/>
          <w:bCs w:val="0"/>
          <w:color w:val="000000"/>
          <w:sz w:val="28"/>
          <w:szCs w:val="28"/>
          <w:highlight w:val="none"/>
          <w:lang w:val="en-US" w:eastAsia="zh-CN" w:bidi="ar-SA"/>
        </w:rPr>
      </w:pPr>
      <w:r>
        <w:rPr>
          <w:rFonts w:hint="eastAsia" w:ascii="宋体" w:hAnsi="宋体" w:cs="宋体"/>
          <w:b w:val="0"/>
          <w:bCs w:val="0"/>
          <w:color w:val="000000"/>
          <w:sz w:val="28"/>
          <w:szCs w:val="28"/>
          <w:highlight w:val="none"/>
          <w:lang w:val="en-US" w:eastAsia="zh-CN" w:bidi="ar-SA"/>
        </w:rPr>
        <w:t>5、要求PC电解经过调整过的轨道必须达到甲方要求，轨道检修完工后，由甲方对检修后的轨道质量进行检查验收。如验收不合格，未达到要求甲方将拒绝支付验收款，直至乙方继续施工到符合要求为止。</w:t>
      </w:r>
    </w:p>
    <w:p w14:paraId="FD2B8113">
      <w:pPr>
        <w:keepNext w:val="0"/>
        <w:keepLines w:val="0"/>
        <w:pageBreakBefore w:val="0"/>
        <w:widowControl w:val="0"/>
        <w:kinsoku/>
        <w:wordWrap/>
        <w:overflowPunct/>
        <w:topLinePunct w:val="0"/>
        <w:autoSpaceDE/>
        <w:bidi w:val="0"/>
        <w:adjustRightInd/>
        <w:snapToGrid/>
        <w:spacing w:beforeAutospacing="0" w:afterAutospacing="0" w:line="20" w:lineRule="atLeast"/>
        <w:ind w:firstLine="560" w:firstLineChars="200"/>
        <w:jc w:val="left"/>
        <w:outlineLvl w:val="9"/>
        <w:rPr>
          <w:rFonts w:hint="eastAsia" w:ascii="宋体" w:hAnsi="宋体"/>
          <w:b w:val="0"/>
          <w:bCs w:val="0"/>
          <w:color w:val="000000"/>
          <w:sz w:val="28"/>
          <w:szCs w:val="28"/>
          <w:highlight w:val="none"/>
          <w:lang w:val="en-US" w:eastAsia="zh-CN" w:bidi="ar-SA"/>
        </w:rPr>
      </w:pPr>
      <w:r>
        <w:rPr>
          <w:rFonts w:hint="eastAsia" w:ascii="宋体" w:hAnsi="宋体"/>
          <w:b w:val="0"/>
          <w:bCs w:val="0"/>
          <w:color w:val="000000"/>
          <w:sz w:val="28"/>
          <w:szCs w:val="28"/>
          <w:highlight w:val="none"/>
          <w:lang w:val="en-US" w:eastAsia="zh-CN" w:bidi="ar-SA"/>
        </w:rPr>
        <w:t>6、轨道检修完成后，乙方再进行一次轨道整体数据测量，并出具报告，甲方使用</w:t>
      </w:r>
      <w:r>
        <w:rPr>
          <w:rFonts w:hint="eastAsia" w:ascii="宋体" w:hAnsi="宋体" w:eastAsia="宋体"/>
          <w:b w:val="0"/>
          <w:bCs w:val="0"/>
          <w:color w:val="000000"/>
          <w:sz w:val="28"/>
          <w:szCs w:val="28"/>
          <w:highlight w:val="none"/>
          <w:lang w:val="en-US" w:eastAsia="zh-CN" w:bidi="ar-SA"/>
        </w:rPr>
        <w:t>一个月后再进行一次全面</w:t>
      </w:r>
      <w:r>
        <w:rPr>
          <w:rFonts w:hint="eastAsia" w:ascii="宋体" w:hAnsi="宋体"/>
          <w:b w:val="0"/>
          <w:bCs w:val="0"/>
          <w:color w:val="000000"/>
          <w:sz w:val="28"/>
          <w:szCs w:val="28"/>
          <w:highlight w:val="none"/>
          <w:lang w:val="en-US" w:eastAsia="zh-CN" w:bidi="ar-SA"/>
        </w:rPr>
        <w:t>检查维护</w:t>
      </w:r>
      <w:r>
        <w:rPr>
          <w:rFonts w:hint="eastAsia" w:ascii="宋体" w:hAnsi="宋体" w:eastAsia="宋体"/>
          <w:b w:val="0"/>
          <w:bCs w:val="0"/>
          <w:color w:val="000000"/>
          <w:sz w:val="28"/>
          <w:szCs w:val="28"/>
          <w:highlight w:val="none"/>
          <w:lang w:val="en-US" w:eastAsia="zh-CN" w:bidi="ar-SA"/>
        </w:rPr>
        <w:t>，</w:t>
      </w:r>
      <w:r>
        <w:rPr>
          <w:rFonts w:hint="eastAsia" w:ascii="宋体" w:hAnsi="宋体"/>
          <w:b w:val="0"/>
          <w:bCs w:val="0"/>
          <w:color w:val="000000"/>
          <w:sz w:val="28"/>
          <w:szCs w:val="28"/>
          <w:highlight w:val="none"/>
          <w:lang w:val="en-US" w:eastAsia="zh-CN" w:bidi="ar-SA"/>
        </w:rPr>
        <w:t>该维修</w:t>
      </w:r>
      <w:r>
        <w:rPr>
          <w:rFonts w:hint="eastAsia" w:ascii="宋体" w:hAnsi="宋体" w:eastAsia="宋体"/>
          <w:b w:val="0"/>
          <w:bCs w:val="0"/>
          <w:color w:val="000000"/>
          <w:sz w:val="28"/>
          <w:szCs w:val="28"/>
          <w:highlight w:val="none"/>
          <w:lang w:val="en-US" w:eastAsia="zh-CN" w:bidi="ar-SA"/>
        </w:rPr>
        <w:t>质保期为一年</w:t>
      </w:r>
      <w:r>
        <w:rPr>
          <w:rFonts w:hint="eastAsia" w:ascii="宋体" w:hAnsi="宋体"/>
          <w:b w:val="0"/>
          <w:bCs w:val="0"/>
          <w:color w:val="000000"/>
          <w:sz w:val="28"/>
          <w:szCs w:val="28"/>
          <w:highlight w:val="none"/>
          <w:lang w:val="en-US" w:eastAsia="zh-CN" w:bidi="ar-SA"/>
        </w:rPr>
        <w:t>。</w:t>
      </w:r>
    </w:p>
    <w:p w14:paraId="EA7BDA89">
      <w:pPr>
        <w:keepNext w:val="0"/>
        <w:keepLines w:val="0"/>
        <w:pageBreakBefore w:val="0"/>
        <w:widowControl w:val="0"/>
        <w:kinsoku/>
        <w:wordWrap/>
        <w:overflowPunct/>
        <w:topLinePunct w:val="0"/>
        <w:autoSpaceDE/>
        <w:bidi w:val="0"/>
        <w:adjustRightInd/>
        <w:snapToGrid/>
        <w:spacing w:beforeAutospacing="0" w:afterAutospacing="0" w:line="20" w:lineRule="atLeast"/>
        <w:ind w:firstLine="560" w:firstLineChars="200"/>
        <w:jc w:val="left"/>
        <w:outlineLvl w:val="9"/>
        <w:rPr>
          <w:rFonts w:hint="eastAsia" w:ascii="宋体" w:hAnsi="宋体"/>
          <w:b w:val="0"/>
          <w:bCs w:val="0"/>
          <w:color w:val="000000"/>
          <w:sz w:val="28"/>
          <w:szCs w:val="28"/>
          <w:u w:val="none"/>
          <w:lang w:val="en-US" w:eastAsia="zh-CN" w:bidi="ar-SA"/>
        </w:rPr>
      </w:pPr>
      <w:r>
        <w:rPr>
          <w:rFonts w:hint="eastAsia" w:ascii="宋体" w:hAnsi="宋体" w:cs="宋体"/>
          <w:b w:val="0"/>
          <w:bCs w:val="0"/>
          <w:color w:val="000000"/>
          <w:sz w:val="28"/>
          <w:szCs w:val="28"/>
          <w:highlight w:val="none"/>
          <w:lang w:val="en-US" w:eastAsia="zh-CN" w:bidi="ar-SA"/>
        </w:rPr>
        <w:t>7、施工材料、辅助材料、工器具</w:t>
      </w:r>
      <w:r>
        <w:rPr>
          <w:rFonts w:hint="eastAsia" w:ascii="宋体" w:hAnsi="宋体"/>
          <w:b w:val="0"/>
          <w:bCs w:val="0"/>
          <w:color w:val="000000"/>
          <w:sz w:val="28"/>
          <w:szCs w:val="28"/>
          <w:u w:val="none"/>
          <w:lang w:val="en-US" w:eastAsia="zh-CN" w:bidi="ar-SA"/>
        </w:rPr>
        <w:t>、氧气乙炔等</w:t>
      </w:r>
      <w:r>
        <w:rPr>
          <w:rFonts w:hint="eastAsia" w:ascii="宋体" w:hAnsi="宋体"/>
          <w:color w:val="000000"/>
          <w:sz w:val="28"/>
          <w:szCs w:val="28"/>
          <w:lang w:val="en-US" w:eastAsia="zh-CN"/>
        </w:rPr>
        <w:t>乙方</w:t>
      </w:r>
      <w:r>
        <w:rPr>
          <w:rFonts w:hint="eastAsia" w:ascii="宋体" w:hAnsi="宋体"/>
          <w:b w:val="0"/>
          <w:bCs w:val="0"/>
          <w:color w:val="000000"/>
          <w:sz w:val="28"/>
          <w:szCs w:val="28"/>
          <w:u w:val="none"/>
          <w:lang w:val="en-US" w:eastAsia="zh-CN" w:bidi="ar-SA"/>
        </w:rPr>
        <w:t>自备。</w:t>
      </w:r>
    </w:p>
    <w:p w14:paraId="553B7C23">
      <w:pPr>
        <w:keepNext w:val="0"/>
        <w:keepLines w:val="0"/>
        <w:pageBreakBefore w:val="0"/>
        <w:widowControl w:val="0"/>
        <w:kinsoku/>
        <w:wordWrap/>
        <w:overflowPunct/>
        <w:topLinePunct w:val="0"/>
        <w:autoSpaceDE/>
        <w:bidi w:val="0"/>
        <w:adjustRightInd/>
        <w:snapToGrid/>
        <w:spacing w:beforeAutospacing="0" w:afterAutospacing="0" w:line="20" w:lineRule="atLeast"/>
        <w:ind w:firstLine="560" w:firstLineChars="200"/>
        <w:outlineLvl w:val="9"/>
        <w:rPr>
          <w:rFonts w:hint="eastAsia" w:ascii="宋体" w:hAnsi="宋体"/>
          <w:b w:val="0"/>
          <w:bCs w:val="0"/>
          <w:color w:val="000000"/>
          <w:sz w:val="28"/>
          <w:szCs w:val="28"/>
          <w:u w:val="none"/>
          <w:lang w:val="en-US" w:eastAsia="zh-CN" w:bidi="ar-SA"/>
        </w:rPr>
      </w:pPr>
      <w:r>
        <w:rPr>
          <w:rFonts w:hint="eastAsia" w:ascii="宋体" w:hAnsi="宋体"/>
          <w:b w:val="0"/>
          <w:bCs w:val="0"/>
          <w:color w:val="000000"/>
          <w:sz w:val="28"/>
          <w:szCs w:val="28"/>
          <w:u w:val="none"/>
          <w:lang w:val="en-US" w:eastAsia="zh-CN" w:bidi="ar-SA"/>
        </w:rPr>
        <w:t>8、乙方施工人员应具备高空作业证等相关证件且在有效期内，乙方应配备一名安全员用于现场监管。</w:t>
      </w:r>
    </w:p>
    <w:p w14:paraId="B3ABC206">
      <w:pPr>
        <w:keepNext w:val="0"/>
        <w:keepLines w:val="0"/>
        <w:pageBreakBefore w:val="0"/>
        <w:widowControl w:val="0"/>
        <w:kinsoku/>
        <w:wordWrap/>
        <w:overflowPunct/>
        <w:topLinePunct w:val="0"/>
        <w:autoSpaceDE/>
        <w:bidi w:val="0"/>
        <w:adjustRightInd/>
        <w:snapToGrid/>
        <w:spacing w:beforeAutospacing="0" w:afterAutospacing="0" w:line="20" w:lineRule="atLeast"/>
        <w:ind w:firstLine="560" w:firstLineChars="200"/>
        <w:outlineLvl w:val="9"/>
        <w:rPr>
          <w:rFonts w:hint="eastAsia" w:ascii="宋体" w:hAnsi="宋体"/>
          <w:b w:val="0"/>
          <w:bCs w:val="0"/>
          <w:color w:val="000000"/>
          <w:sz w:val="28"/>
          <w:szCs w:val="28"/>
          <w:u w:val="none"/>
          <w:lang w:val="en-US" w:eastAsia="zh-CN" w:bidi="ar-SA"/>
        </w:rPr>
      </w:pPr>
      <w:r>
        <w:rPr>
          <w:rFonts w:hint="eastAsia" w:ascii="宋体" w:hAnsi="宋体"/>
          <w:b w:val="0"/>
          <w:bCs w:val="0"/>
          <w:color w:val="000000"/>
          <w:sz w:val="28"/>
          <w:szCs w:val="28"/>
          <w:u w:val="none"/>
          <w:lang w:val="en-US" w:eastAsia="zh-CN" w:bidi="ar-SA"/>
        </w:rPr>
        <w:t>9、乙方施工前应在甲方轨道两侧拉好安全绳，双钩安全带应挂在安全绳上方可进行施工。</w:t>
      </w:r>
    </w:p>
    <w:p w14:paraId="A21AA4F5">
      <w:pPr>
        <w:keepNext w:val="0"/>
        <w:keepLines w:val="0"/>
        <w:pageBreakBefore w:val="0"/>
        <w:widowControl w:val="0"/>
        <w:kinsoku/>
        <w:wordWrap/>
        <w:overflowPunct/>
        <w:topLinePunct w:val="0"/>
        <w:autoSpaceDE/>
        <w:bidi w:val="0"/>
        <w:adjustRightInd/>
        <w:snapToGrid/>
        <w:spacing w:beforeAutospacing="0" w:afterAutospacing="0" w:line="20" w:lineRule="atLeast"/>
        <w:ind w:firstLine="560" w:firstLineChars="200"/>
        <w:outlineLvl w:val="9"/>
        <w:rPr>
          <w:rFonts w:hint="eastAsia" w:ascii="宋体" w:hAnsi="宋体"/>
          <w:b w:val="0"/>
          <w:bCs w:val="0"/>
          <w:color w:val="000000"/>
          <w:sz w:val="28"/>
          <w:szCs w:val="28"/>
          <w:u w:val="none"/>
          <w:lang w:val="en-US" w:eastAsia="zh-CN" w:bidi="ar-SA"/>
        </w:rPr>
      </w:pPr>
      <w:r>
        <w:rPr>
          <w:rFonts w:hint="eastAsia" w:ascii="宋体" w:hAnsi="宋体"/>
          <w:b w:val="0"/>
          <w:bCs w:val="0"/>
          <w:color w:val="000000"/>
          <w:sz w:val="28"/>
          <w:szCs w:val="28"/>
          <w:u w:val="none"/>
          <w:lang w:val="en-US" w:eastAsia="zh-CN" w:bidi="ar-SA"/>
        </w:rPr>
        <w:t>10、施工时间：每天晚上19：00点至24：00点（应小于8小时）。</w:t>
      </w:r>
    </w:p>
    <w:p w14:paraId="7BA98A8F">
      <w:pPr>
        <w:keepNext w:val="0"/>
        <w:keepLines w:val="0"/>
        <w:pageBreakBefore w:val="0"/>
        <w:widowControl w:val="0"/>
        <w:kinsoku/>
        <w:wordWrap/>
        <w:overflowPunct/>
        <w:topLinePunct w:val="0"/>
        <w:autoSpaceDE/>
        <w:autoSpaceDN/>
        <w:bidi w:val="0"/>
        <w:adjustRightInd/>
        <w:snapToGrid/>
        <w:spacing w:beforeAutospacing="0" w:afterAutospacing="0" w:line="20" w:lineRule="atLeast"/>
        <w:ind w:firstLine="562" w:firstLineChars="200"/>
        <w:textAlignment w:val="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二：双方责任</w:t>
      </w:r>
    </w:p>
    <w:p w14:paraId="7BB09E87">
      <w:pPr>
        <w:keepNext w:val="0"/>
        <w:keepLines w:val="0"/>
        <w:pageBreakBefore w:val="0"/>
        <w:widowControl w:val="0"/>
        <w:kinsoku/>
        <w:wordWrap/>
        <w:overflowPunct/>
        <w:topLinePunct w:val="0"/>
        <w:autoSpaceDE/>
        <w:autoSpaceDN/>
        <w:bidi w:val="0"/>
        <w:adjustRightInd/>
        <w:snapToGrid/>
        <w:spacing w:beforeAutospacing="0" w:afterAutospacing="0" w:line="20" w:lineRule="atLeast"/>
        <w:ind w:firstLine="560" w:firstLineChars="200"/>
        <w:textAlignment w:val="auto"/>
        <w:outlineLvl w:val="9"/>
        <w:rPr>
          <w:rFonts w:hint="eastAsia" w:ascii="宋体" w:hAnsi="宋体"/>
          <w:b w:val="0"/>
          <w:bCs w:val="0"/>
          <w:color w:val="000000"/>
          <w:sz w:val="28"/>
          <w:szCs w:val="28"/>
          <w:lang w:val="en-US" w:eastAsia="zh-CN"/>
        </w:rPr>
      </w:pPr>
      <w:r>
        <w:rPr>
          <w:rFonts w:hint="eastAsia" w:ascii="宋体" w:hAnsi="宋体"/>
          <w:b w:val="0"/>
          <w:bCs w:val="0"/>
          <w:color w:val="000000"/>
          <w:sz w:val="28"/>
          <w:szCs w:val="28"/>
          <w:lang w:val="en-US" w:eastAsia="zh-CN"/>
        </w:rPr>
        <w:t>1、</w:t>
      </w:r>
      <w:r>
        <w:rPr>
          <w:rFonts w:hint="eastAsia" w:ascii="宋体" w:hAnsi="宋体"/>
          <w:b w:val="0"/>
          <w:bCs w:val="0"/>
          <w:color w:val="000000"/>
          <w:sz w:val="28"/>
          <w:szCs w:val="28"/>
          <w:lang w:eastAsia="zh-CN"/>
        </w:rPr>
        <w:t>双方签订安全协议，乙方按规定缴纳合同总价</w:t>
      </w:r>
      <w:r>
        <w:rPr>
          <w:rFonts w:hint="eastAsia" w:ascii="宋体" w:hAnsi="宋体"/>
          <w:b w:val="0"/>
          <w:bCs w:val="0"/>
          <w:color w:val="000000"/>
          <w:sz w:val="28"/>
          <w:szCs w:val="28"/>
          <w:lang w:val="en-US" w:eastAsia="zh-CN"/>
        </w:rPr>
        <w:t>5%作为安全风险押金，安全施工结束后退还。</w:t>
      </w:r>
    </w:p>
    <w:p w14:paraId="A27A21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0" w:lineRule="atLeast"/>
        <w:ind w:firstLine="560" w:firstLineChars="200"/>
        <w:textAlignment w:val="auto"/>
        <w:outlineLvl w:val="9"/>
        <w:rPr>
          <w:rFonts w:hint="eastAsia" w:ascii="宋体" w:hAnsi="宋体"/>
          <w:b w:val="0"/>
          <w:bCs w:val="0"/>
          <w:color w:val="000000"/>
          <w:sz w:val="28"/>
          <w:szCs w:val="28"/>
          <w:lang w:val="en-US" w:eastAsia="zh-CN"/>
        </w:rPr>
      </w:pPr>
      <w:r>
        <w:rPr>
          <w:rFonts w:hint="eastAsia" w:ascii="宋体" w:hAnsi="宋体"/>
          <w:b w:val="0"/>
          <w:bCs w:val="0"/>
          <w:color w:val="000000"/>
          <w:sz w:val="28"/>
          <w:szCs w:val="28"/>
          <w:lang w:val="en-US" w:eastAsia="zh-CN"/>
        </w:rPr>
        <w:t>2、甲方</w:t>
      </w:r>
      <w:r>
        <w:rPr>
          <w:rFonts w:hint="eastAsia" w:ascii="宋体" w:hAnsi="宋体" w:eastAsia="宋体"/>
          <w:b w:val="0"/>
          <w:bCs w:val="0"/>
          <w:color w:val="000000"/>
          <w:sz w:val="28"/>
          <w:szCs w:val="28"/>
        </w:rPr>
        <w:t>责任：监督</w:t>
      </w:r>
      <w:r>
        <w:rPr>
          <w:rFonts w:hint="eastAsia" w:ascii="宋体" w:hAnsi="宋体"/>
          <w:b w:val="0"/>
          <w:bCs w:val="0"/>
          <w:color w:val="000000"/>
          <w:sz w:val="28"/>
          <w:szCs w:val="28"/>
          <w:lang w:val="en-US" w:eastAsia="zh-CN"/>
        </w:rPr>
        <w:t>乙方</w:t>
      </w:r>
      <w:r>
        <w:rPr>
          <w:rFonts w:hint="eastAsia" w:ascii="宋体" w:hAnsi="宋体" w:eastAsia="宋体"/>
          <w:b w:val="0"/>
          <w:bCs w:val="0"/>
          <w:color w:val="000000"/>
          <w:sz w:val="28"/>
          <w:szCs w:val="28"/>
        </w:rPr>
        <w:t>现场施工质量，如发现施工质量</w:t>
      </w:r>
      <w:r>
        <w:rPr>
          <w:rFonts w:hint="eastAsia" w:ascii="宋体" w:hAnsi="宋体"/>
          <w:b w:val="0"/>
          <w:bCs w:val="0"/>
          <w:color w:val="000000"/>
          <w:sz w:val="28"/>
          <w:szCs w:val="28"/>
          <w:lang w:eastAsia="zh-CN"/>
        </w:rPr>
        <w:t>或安全</w:t>
      </w:r>
      <w:r>
        <w:rPr>
          <w:rFonts w:hint="eastAsia" w:ascii="宋体" w:hAnsi="宋体" w:eastAsia="宋体"/>
          <w:b w:val="0"/>
          <w:bCs w:val="0"/>
          <w:color w:val="000000"/>
          <w:sz w:val="28"/>
          <w:szCs w:val="28"/>
        </w:rPr>
        <w:t>问题，</w:t>
      </w:r>
      <w:r>
        <w:rPr>
          <w:rFonts w:hint="eastAsia" w:ascii="宋体" w:hAnsi="宋体"/>
          <w:b w:val="0"/>
          <w:bCs w:val="0"/>
          <w:color w:val="000000"/>
          <w:sz w:val="28"/>
          <w:szCs w:val="28"/>
          <w:lang w:val="en-US" w:eastAsia="zh-CN"/>
        </w:rPr>
        <w:t>甲方</w:t>
      </w:r>
      <w:r>
        <w:rPr>
          <w:rFonts w:hint="eastAsia" w:ascii="宋体" w:hAnsi="宋体" w:eastAsia="宋体"/>
          <w:b w:val="0"/>
          <w:bCs w:val="0"/>
          <w:color w:val="000000"/>
          <w:sz w:val="28"/>
          <w:szCs w:val="28"/>
        </w:rPr>
        <w:t>有权要求</w:t>
      </w:r>
      <w:r>
        <w:rPr>
          <w:rFonts w:hint="eastAsia" w:ascii="宋体" w:hAnsi="宋体"/>
          <w:b w:val="0"/>
          <w:bCs w:val="0"/>
          <w:color w:val="000000"/>
          <w:sz w:val="28"/>
          <w:szCs w:val="28"/>
          <w:lang w:val="en-US" w:eastAsia="zh-CN"/>
        </w:rPr>
        <w:t>乙方</w:t>
      </w:r>
      <w:r>
        <w:rPr>
          <w:rFonts w:hint="eastAsia" w:ascii="宋体" w:hAnsi="宋体" w:eastAsia="宋体"/>
          <w:b w:val="0"/>
          <w:bCs w:val="0"/>
          <w:color w:val="000000"/>
          <w:sz w:val="28"/>
          <w:szCs w:val="28"/>
        </w:rPr>
        <w:t>整改，包括停工</w:t>
      </w:r>
      <w:r>
        <w:rPr>
          <w:rFonts w:hint="eastAsia" w:ascii="宋体" w:hAnsi="宋体"/>
          <w:b w:val="0"/>
          <w:bCs w:val="0"/>
          <w:color w:val="000000"/>
          <w:sz w:val="28"/>
          <w:szCs w:val="28"/>
          <w:lang w:eastAsia="zh-CN"/>
        </w:rPr>
        <w:t>，发现违章作业的，</w:t>
      </w:r>
      <w:r>
        <w:rPr>
          <w:rFonts w:hint="eastAsia" w:ascii="宋体" w:hAnsi="宋体"/>
          <w:b w:val="0"/>
          <w:bCs w:val="0"/>
          <w:color w:val="000000"/>
          <w:sz w:val="28"/>
          <w:szCs w:val="28"/>
          <w:lang w:val="en-US" w:eastAsia="zh-CN"/>
        </w:rPr>
        <w:t>甲方</w:t>
      </w:r>
      <w:r>
        <w:rPr>
          <w:rFonts w:hint="eastAsia" w:ascii="宋体" w:hAnsi="宋体"/>
          <w:b w:val="0"/>
          <w:bCs w:val="0"/>
          <w:color w:val="000000"/>
          <w:sz w:val="28"/>
          <w:szCs w:val="28"/>
          <w:lang w:eastAsia="zh-CN"/>
        </w:rPr>
        <w:t>可处罚</w:t>
      </w:r>
      <w:r>
        <w:rPr>
          <w:rFonts w:hint="eastAsia" w:ascii="宋体" w:hAnsi="宋体"/>
          <w:b w:val="0"/>
          <w:bCs w:val="0"/>
          <w:color w:val="000000"/>
          <w:sz w:val="28"/>
          <w:szCs w:val="28"/>
          <w:lang w:val="en-US" w:eastAsia="zh-CN"/>
        </w:rPr>
        <w:t>乙方</w:t>
      </w:r>
      <w:r>
        <w:rPr>
          <w:rFonts w:hint="eastAsia" w:ascii="宋体" w:hAnsi="宋体"/>
          <w:b w:val="0"/>
          <w:bCs w:val="0"/>
          <w:color w:val="000000"/>
          <w:sz w:val="28"/>
          <w:szCs w:val="28"/>
          <w:lang w:eastAsia="zh-CN"/>
        </w:rPr>
        <w:t>施工人员</w:t>
      </w:r>
      <w:r>
        <w:rPr>
          <w:rFonts w:hint="eastAsia" w:ascii="宋体" w:hAnsi="宋体" w:eastAsia="宋体"/>
          <w:b w:val="0"/>
          <w:bCs w:val="0"/>
          <w:color w:val="000000"/>
          <w:sz w:val="28"/>
          <w:szCs w:val="28"/>
        </w:rPr>
        <w:t>。</w:t>
      </w:r>
    </w:p>
    <w:p w14:paraId="3D09AF96">
      <w:pPr>
        <w:keepNext w:val="0"/>
        <w:keepLines w:val="0"/>
        <w:pageBreakBefore w:val="0"/>
        <w:widowControl w:val="0"/>
        <w:kinsoku/>
        <w:wordWrap/>
        <w:overflowPunct/>
        <w:topLinePunct w:val="0"/>
        <w:autoSpaceDE/>
        <w:autoSpaceDN/>
        <w:bidi w:val="0"/>
        <w:adjustRightInd/>
        <w:snapToGrid/>
        <w:spacing w:beforeAutospacing="0" w:afterAutospacing="0" w:line="20" w:lineRule="atLeast"/>
        <w:ind w:firstLine="560" w:firstLineChars="200"/>
        <w:textAlignment w:val="auto"/>
        <w:outlineLvl w:val="9"/>
        <w:rPr>
          <w:rFonts w:hint="eastAsia" w:ascii="宋体" w:hAnsi="宋体"/>
          <w:b w:val="0"/>
          <w:bCs w:val="0"/>
          <w:color w:val="000000"/>
          <w:sz w:val="28"/>
          <w:szCs w:val="28"/>
          <w:lang w:val="en-US" w:eastAsia="zh-CN"/>
        </w:rPr>
      </w:pPr>
      <w:r>
        <w:rPr>
          <w:rFonts w:hint="eastAsia" w:ascii="宋体" w:hAnsi="宋体"/>
          <w:b w:val="0"/>
          <w:bCs w:val="0"/>
          <w:color w:val="000000"/>
          <w:sz w:val="28"/>
          <w:szCs w:val="28"/>
          <w:lang w:val="en-US" w:eastAsia="zh-CN"/>
        </w:rPr>
        <w:t>3</w:t>
      </w:r>
      <w:r>
        <w:rPr>
          <w:rFonts w:hint="eastAsia" w:ascii="宋体" w:hAnsi="宋体" w:eastAsia="宋体"/>
          <w:b w:val="0"/>
          <w:bCs w:val="0"/>
          <w:color w:val="000000"/>
          <w:sz w:val="28"/>
          <w:szCs w:val="28"/>
        </w:rPr>
        <w:t>、</w:t>
      </w:r>
      <w:r>
        <w:rPr>
          <w:rFonts w:hint="eastAsia" w:ascii="宋体" w:hAnsi="宋体"/>
          <w:b w:val="0"/>
          <w:bCs w:val="0"/>
          <w:color w:val="000000"/>
          <w:sz w:val="28"/>
          <w:szCs w:val="28"/>
          <w:lang w:val="en-US" w:eastAsia="zh-CN"/>
        </w:rPr>
        <w:t>乙方责任：乙方应服从甲方管理制度，注意安全，保证质量及工期。乙方进场人员应配齐相应的劳保用品，进场前乙方到甲方安全环保部接受安全教育并签订安全管理、施工协议书，需要进行特种作业的应提供相关证件，并在安环部进行报备，缴纳合同总价5%安全风险押金，违反《张家港联合铜业有限公司外协队伍安全管理办法》（按最新版执行），按该办法内容进行处罚，安全施工结束且双方无争议后押金退还，施工期间施工工作范围内安全工作由乙方指定安全人员负责现场监管，如发生工伤及其他伤亡事故，由乙方自行解决和赔偿，与甲方无涉。</w:t>
      </w:r>
    </w:p>
    <w:p w14:paraId="3A2216C7">
      <w:pPr>
        <w:keepNext w:val="0"/>
        <w:keepLines w:val="0"/>
        <w:pageBreakBefore w:val="0"/>
        <w:widowControl w:val="0"/>
        <w:kinsoku/>
        <w:wordWrap/>
        <w:overflowPunct/>
        <w:topLinePunct w:val="0"/>
        <w:autoSpaceDE/>
        <w:autoSpaceDN/>
        <w:bidi w:val="0"/>
        <w:adjustRightInd/>
        <w:snapToGrid/>
        <w:spacing w:beforeAutospacing="0" w:afterAutospacing="0" w:line="20" w:lineRule="atLeast"/>
        <w:ind w:firstLine="562" w:firstLineChars="200"/>
        <w:textAlignment w:val="auto"/>
        <w:outlineLvl w:val="9"/>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三、付款方式</w:t>
      </w:r>
    </w:p>
    <w:p w14:paraId="96EC41BB">
      <w:pPr>
        <w:keepNext w:val="0"/>
        <w:keepLines w:val="0"/>
        <w:pageBreakBefore w:val="0"/>
        <w:widowControl w:val="0"/>
        <w:kinsoku/>
        <w:wordWrap/>
        <w:overflowPunct/>
        <w:topLinePunct w:val="0"/>
        <w:autoSpaceDE/>
        <w:autoSpaceDN/>
        <w:bidi w:val="0"/>
        <w:adjustRightInd/>
        <w:snapToGrid/>
        <w:spacing w:beforeAutospacing="0" w:afterAutospacing="0" w:line="20" w:lineRule="atLeast"/>
        <w:ind w:firstLine="560" w:firstLineChars="200"/>
        <w:textAlignment w:val="auto"/>
        <w:outlineLvl w:val="9"/>
        <w:rPr>
          <w:rFonts w:hint="eastAsia" w:ascii="宋体" w:hAnsi="宋体"/>
          <w:b w:val="0"/>
          <w:bCs w:val="0"/>
          <w:color w:val="000000"/>
          <w:sz w:val="28"/>
          <w:szCs w:val="28"/>
          <w:lang w:val="en-US" w:eastAsia="zh-CN"/>
        </w:rPr>
      </w:pPr>
      <w:r>
        <w:rPr>
          <w:rFonts w:hint="eastAsia" w:ascii="宋体" w:hAnsi="宋体"/>
          <w:b w:val="0"/>
          <w:bCs w:val="0"/>
          <w:color w:val="000000"/>
          <w:sz w:val="28"/>
          <w:szCs w:val="28"/>
          <w:lang w:val="en-US" w:eastAsia="zh-CN"/>
        </w:rPr>
        <w:t>乙方材料到货，由甲方根据技术要求的材料明细进行核查，型号和数量无误为到货验收合格，甲方凭票支付总价50%作为到货款，乙方轨道检修校正完工后，甲方试用一个月使用正常，乙方再进行一次全面检查维护和螺栓紧固，双方验收合格后，支付合同总价47%作为验收款，余款3%质保一年后付清。</w:t>
      </w:r>
    </w:p>
    <w:p w14:paraId="9B173A2A">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0" w:lineRule="atLeast"/>
        <w:ind w:firstLine="562" w:firstLineChars="200"/>
        <w:textAlignment w:val="auto"/>
        <w:outlineLvl w:val="9"/>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报价和资质要求</w:t>
      </w:r>
    </w:p>
    <w:p w14:paraId="DB4A6E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0" w:lineRule="atLeast"/>
        <w:ind w:firstLine="560" w:firstLineChars="200"/>
        <w:textAlignment w:val="auto"/>
        <w:outlineLvl w:val="9"/>
        <w:rPr>
          <w:rFonts w:hint="eastAsia" w:ascii="宋体" w:hAnsi="宋体"/>
          <w:b w:val="0"/>
          <w:bCs w:val="0"/>
          <w:color w:val="000000"/>
          <w:sz w:val="28"/>
          <w:szCs w:val="28"/>
          <w:lang w:val="en-US" w:eastAsia="zh-CN"/>
        </w:rPr>
      </w:pPr>
      <w:r>
        <w:rPr>
          <w:rFonts w:hint="eastAsia" w:ascii="宋体" w:hAnsi="宋体"/>
          <w:b w:val="0"/>
          <w:bCs w:val="0"/>
          <w:color w:val="000000"/>
          <w:sz w:val="28"/>
          <w:szCs w:val="28"/>
          <w:lang w:val="en-US" w:eastAsia="zh-CN"/>
        </w:rPr>
        <w:t>乙方报价时提供《起重机械安装改造维修许可证》A级以及监管人员的安全员证，乙方提供13%增值税专用发票（无法提供的注明实际开具的税率），甲方凭票付款，乙方报价时提供材料清单明细。</w:t>
      </w:r>
    </w:p>
    <w:p w14:paraId="17ED76CA">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0" w:lineRule="atLeast"/>
        <w:ind w:firstLine="562" w:firstLineChars="200"/>
        <w:textAlignment w:val="auto"/>
        <w:outlineLvl w:val="9"/>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中标人确定</w:t>
      </w:r>
    </w:p>
    <w:p w14:paraId="0FA9B850">
      <w:pPr>
        <w:keepNext w:val="0"/>
        <w:keepLines w:val="0"/>
        <w:pageBreakBefore w:val="0"/>
        <w:kinsoku/>
        <w:wordWrap/>
        <w:overflowPunct/>
        <w:topLinePunct w:val="0"/>
        <w:autoSpaceDE/>
        <w:autoSpaceDN/>
        <w:bidi w:val="0"/>
        <w:adjustRightInd/>
        <w:snapToGrid/>
        <w:spacing w:line="20" w:lineRule="atLeast"/>
        <w:textAlignment w:val="auto"/>
        <w:rPr>
          <w:rFonts w:hint="eastAsia"/>
        </w:rPr>
      </w:pPr>
      <w:r>
        <w:rPr>
          <w:rFonts w:hint="eastAsia" w:ascii="宋体" w:hAnsi="宋体" w:eastAsia="宋体" w:cs="宋体"/>
          <w:b w:val="0"/>
          <w:bCs w:val="0"/>
          <w:color w:val="000000"/>
          <w:sz w:val="28"/>
          <w:szCs w:val="28"/>
          <w:lang w:val="en-US" w:eastAsia="zh-CN"/>
        </w:rPr>
        <w:t>本次竞价评标方式为满足询价人要求的前提下</w:t>
      </w:r>
      <w:r>
        <w:rPr>
          <w:rFonts w:hint="eastAsia"/>
          <w:b/>
          <w:bCs/>
          <w:color w:val="FF0000"/>
          <w:sz w:val="28"/>
          <w:szCs w:val="32"/>
          <w:highlight w:val="yellow"/>
        </w:rPr>
        <w:t>最低价中标。</w:t>
      </w:r>
    </w:p>
    <w:p w14:paraId="21095C22">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0" w:lineRule="atLeast"/>
        <w:ind w:firstLine="562" w:firstLineChars="200"/>
        <w:textAlignment w:val="auto"/>
        <w:outlineLvl w:val="9"/>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投标截止时间</w:t>
      </w:r>
    </w:p>
    <w:p w14:paraId="6FC901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0" w:lineRule="atLeast"/>
        <w:ind w:firstLine="560" w:firstLineChars="200"/>
        <w:textAlignment w:val="auto"/>
        <w:outlineLvl w:val="9"/>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2025年9月29日9：00 时，逾期送达或未送达指定地点的投标文件不予受理。</w:t>
      </w:r>
    </w:p>
    <w:p w14:paraId="09824026">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0" w:lineRule="atLeast"/>
        <w:ind w:firstLine="562" w:firstLineChars="200"/>
        <w:textAlignment w:val="auto"/>
        <w:outlineLvl w:val="9"/>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投标文件接收单位及联系人：</w:t>
      </w:r>
    </w:p>
    <w:p w14:paraId="2E782E8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0" w:lineRule="atLeast"/>
        <w:ind w:firstLine="560" w:firstLineChars="200"/>
        <w:textAlignment w:val="auto"/>
        <w:outlineLvl w:val="9"/>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 xml:space="preserve">标书提交地址：江苏省张家港市锦丰镇三兴雁行头五棵松路2202号，张家港联合铜业有限公司综合部；邮编：215624 </w:t>
      </w:r>
    </w:p>
    <w:p w14:paraId="2CA4B46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0" w:lineRule="atLeast"/>
        <w:ind w:firstLine="560" w:firstLineChars="200"/>
        <w:textAlignment w:val="auto"/>
        <w:outlineLvl w:val="9"/>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标书接收方式：邮寄形式</w:t>
      </w:r>
    </w:p>
    <w:p w14:paraId="4E0E94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0" w:lineRule="atLeast"/>
        <w:ind w:firstLine="560" w:firstLineChars="200"/>
        <w:textAlignment w:val="auto"/>
        <w:outlineLvl w:val="9"/>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联系人：侯燕州   联系电话：0512</w:t>
      </w:r>
      <w:bookmarkStart w:id="0" w:name="_GoBack"/>
      <w:r>
        <w:rPr>
          <w:rFonts w:hint="eastAsia" w:ascii="宋体" w:hAnsi="宋体" w:eastAsia="宋体" w:cs="宋体"/>
          <w:b w:val="0"/>
          <w:bCs w:val="0"/>
          <w:color w:val="000000"/>
          <w:sz w:val="28"/>
          <w:szCs w:val="28"/>
          <w:lang w:val="en-US" w:eastAsia="zh-CN"/>
        </w:rPr>
        <w:t xml:space="preserve">-58572608   </w:t>
      </w:r>
      <w:bookmarkEnd w:id="0"/>
    </w:p>
    <w:p w14:paraId="05A0FF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0" w:lineRule="atLeast"/>
        <w:ind w:firstLine="560" w:firstLineChars="200"/>
        <w:textAlignment w:val="auto"/>
        <w:outlineLvl w:val="9"/>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业务咨询：程卓 电话：0512-58539130/13773230925</w:t>
      </w:r>
    </w:p>
    <w:p w14:paraId="1CF85F62">
      <w:pPr>
        <w:keepNext w:val="0"/>
        <w:keepLines w:val="0"/>
        <w:pageBreakBefore w:val="0"/>
        <w:kinsoku/>
        <w:wordWrap/>
        <w:overflowPunct/>
        <w:topLinePunct w:val="0"/>
        <w:autoSpaceDE/>
        <w:autoSpaceDN/>
        <w:bidi w:val="0"/>
        <w:adjustRightInd/>
        <w:snapToGrid/>
        <w:spacing w:line="20" w:lineRule="atLeast"/>
        <w:textAlignment w:val="auto"/>
        <w:rPr>
          <w:b/>
          <w:bCs/>
          <w:color w:val="FF0000"/>
          <w:sz w:val="28"/>
          <w:szCs w:val="36"/>
          <w:highlight w:val="yellow"/>
        </w:rPr>
      </w:pPr>
      <w:r>
        <w:rPr>
          <w:rFonts w:hint="eastAsia"/>
          <w:b/>
          <w:bCs/>
          <w:color w:val="FF0000"/>
          <w:sz w:val="28"/>
          <w:szCs w:val="36"/>
          <w:highlight w:val="yellow"/>
        </w:rPr>
        <w:t>注：所有的投标材料只接收快递邮寄的形式，且快递包装外注明竞价项目名称及编号。不接收私人上门送达投标材料，否则将被视为无效报价。</w:t>
      </w:r>
    </w:p>
    <w:p w14:paraId="143D86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0" w:lineRule="atLeast"/>
        <w:ind w:firstLine="560" w:firstLineChars="200"/>
        <w:textAlignment w:val="auto"/>
        <w:outlineLvl w:val="9"/>
        <w:rPr>
          <w:rFonts w:hint="eastAsia" w:ascii="宋体" w:hAnsi="宋体"/>
          <w:b w:val="0"/>
          <w:bCs w:val="0"/>
          <w:color w:val="000000"/>
          <w:sz w:val="28"/>
          <w:szCs w:val="28"/>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8DE78AD4">
    <w:pPr>
      <w:pStyle w:val="7"/>
      <w:tabs>
        <w:tab w:val="clear" w:pos="4153"/>
        <w:tab w:val="clear" w:pos="8306"/>
      </w:tabs>
    </w:pPr>
  </w:p>
  <w:p w14:paraId="6AE6552F">
    <w:pPr>
      <w:pStyle w:val="7"/>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B488238E">
                          <w:pPr>
                            <w:pStyle w:val="7"/>
                            <w:tabs>
                              <w:tab w:val="clear" w:pos="4153"/>
                              <w:tab w:val="clear" w:pos="8306"/>
                            </w:tabs>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p w14:paraId="E3B6F366"/>
                      </w:txbxContent>
                    </wps:txbx>
                    <wps:bodyPr vert="horz" wrap="square" lIns="0" tIns="0" rIns="0" bIns="0" anchor="t"/>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mtmPLTAAAABQEAAA8A&#10;AAAAAAAAAQAgAAAAIgAAAGRycy9kb3ducmV2LnhtbFBLAQIUABQAAAAIAIdO4kBHPTtAqgEAAGMD&#10;AAAOAAAAAAAAAAEAIAAAACIBAABkcnMvZTJvRG9jLnhtbFBLBQYAAAAABgAGAFkBAAA+BQAAAAA=&#10;">
              <v:fill on="f" focussize="0,0"/>
              <v:stroke on="f"/>
              <v:imagedata o:title=""/>
              <o:lock v:ext="edit" aspectratio="f"/>
              <v:textbox inset="0mm,0mm,0mm,0mm">
                <w:txbxContent>
                  <w:p w14:paraId="B488238E">
                    <w:pPr>
                      <w:pStyle w:val="7"/>
                      <w:tabs>
                        <w:tab w:val="clear" w:pos="4153"/>
                        <w:tab w:val="clear" w:pos="8306"/>
                      </w:tabs>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p w14:paraId="E3B6F366"/>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723E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character" w:customStyle="1" w:styleId="4">
    <w:name w:val="默认段落字体1"/>
    <w:qFormat/>
    <w:uiPriority w:val="0"/>
  </w:style>
  <w:style w:type="table" w:customStyle="1" w:styleId="5">
    <w:name w:val="普通表格1"/>
    <w:qFormat/>
    <w:uiPriority w:val="0"/>
  </w:style>
  <w:style w:type="paragraph" w:customStyle="1" w:styleId="6">
    <w:name w:val="批注文字1"/>
    <w:basedOn w:val="1"/>
    <w:qFormat/>
    <w:uiPriority w:val="0"/>
    <w:pPr>
      <w:jc w:val="left"/>
    </w:pPr>
  </w:style>
  <w:style w:type="paragraph" w:customStyle="1" w:styleId="7">
    <w:name w:val="页脚1"/>
    <w:basedOn w:val="1"/>
    <w:link w:val="8"/>
    <w:qFormat/>
    <w:uiPriority w:val="0"/>
    <w:pPr>
      <w:tabs>
        <w:tab w:val="center" w:pos="4153"/>
        <w:tab w:val="right" w:pos="8306"/>
      </w:tabs>
      <w:snapToGrid w:val="0"/>
      <w:jc w:val="left"/>
    </w:pPr>
    <w:rPr>
      <w:sz w:val="18"/>
      <w:szCs w:val="18"/>
    </w:rPr>
  </w:style>
  <w:style w:type="character" w:customStyle="1" w:styleId="8">
    <w:name w:val="页脚 Char"/>
    <w:basedOn w:val="4"/>
    <w:link w:val="7"/>
    <w:qFormat/>
    <w:uiPriority w:val="0"/>
    <w:rPr>
      <w:sz w:val="18"/>
      <w:szCs w:val="18"/>
    </w:rPr>
  </w:style>
  <w:style w:type="paragraph" w:customStyle="1" w:styleId="9">
    <w:name w:val="页眉1"/>
    <w:basedOn w:val="1"/>
    <w:link w:val="10"/>
    <w:qFormat/>
    <w:uiPriority w:val="0"/>
    <w:pPr>
      <w:pBdr>
        <w:bottom w:val="single" w:color="000000" w:sz="6" w:space="1"/>
      </w:pBdr>
      <w:tabs>
        <w:tab w:val="center" w:pos="4153"/>
        <w:tab w:val="right" w:pos="8306"/>
      </w:tabs>
      <w:snapToGrid w:val="0"/>
      <w:jc w:val="center"/>
    </w:pPr>
    <w:rPr>
      <w:sz w:val="18"/>
      <w:szCs w:val="18"/>
    </w:rPr>
  </w:style>
  <w:style w:type="character" w:customStyle="1" w:styleId="10">
    <w:name w:val="页眉 Char"/>
    <w:basedOn w:val="4"/>
    <w:link w:val="9"/>
    <w:qFormat/>
    <w:uiPriority w:val="0"/>
    <w:rPr>
      <w:sz w:val="18"/>
      <w:szCs w:val="18"/>
    </w:rPr>
  </w:style>
  <w:style w:type="paragraph" w:customStyle="1" w:styleId="11">
    <w:name w:val="HTML 预设格式1"/>
    <w:basedOn w:val="1"/>
    <w:link w:val="1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character" w:customStyle="1" w:styleId="12">
    <w:name w:val="HTML 预设格式 Char"/>
    <w:basedOn w:val="4"/>
    <w:link w:val="11"/>
    <w:qFormat/>
    <w:uiPriority w:val="0"/>
    <w:rPr>
      <w:rFonts w:ascii="宋体" w:hAnsi="宋体" w:eastAsia="宋体"/>
      <w:kern w:val="0"/>
      <w:sz w:val="24"/>
      <w:szCs w:val="24"/>
    </w:rPr>
  </w:style>
  <w:style w:type="paragraph" w:customStyle="1" w:styleId="13">
    <w:name w:val="普通(网站)1"/>
    <w:basedOn w:val="1"/>
    <w:qFormat/>
    <w:uiPriority w:val="0"/>
    <w:pPr>
      <w:spacing w:before="100" w:beforeAutospacing="1" w:after="100" w:afterAutospacing="1"/>
      <w:jc w:val="left"/>
    </w:pPr>
    <w:rPr>
      <w:rFonts w:ascii="Calibri" w:hAnsi="Calibri" w:eastAsia="宋体"/>
      <w:kern w:val="0"/>
      <w:sz w:val="24"/>
      <w:szCs w:val="24"/>
    </w:rPr>
  </w:style>
  <w:style w:type="table" w:customStyle="1" w:styleId="14">
    <w:name w:val="网格型1"/>
    <w:basedOn w:val="5"/>
    <w:qFormat/>
    <w:uiPriority w:val="0"/>
  </w:style>
  <w:style w:type="character" w:customStyle="1" w:styleId="15">
    <w:name w:val="要点1"/>
    <w:basedOn w:val="4"/>
    <w:qFormat/>
    <w:uiPriority w:val="0"/>
    <w:rPr>
      <w:b/>
      <w:bCs/>
    </w:rPr>
  </w:style>
  <w:style w:type="character" w:customStyle="1" w:styleId="16">
    <w:name w:val="超链接1"/>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1469</Words>
  <Characters>1593</Characters>
  <Paragraphs>74</Paragraphs>
  <TotalTime>3</TotalTime>
  <ScaleCrop>false</ScaleCrop>
  <LinksUpToDate>false</LinksUpToDate>
  <CharactersWithSpaces>1603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2022-12-29T01:02:00Z</dcterms:created>
  <dc:creator>那一瞬1398677443</dc:creator>
  <cp:lastModifiedBy>houyz</cp:lastModifiedBy>
  <dcterms:modified xsi:type="dcterms:W3CDTF">2025-09-22T00:58:39Z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cdbee0b0e7844172bcd19c9bdece52b3_23</vt:lpwstr>
  </property>
  <property fmtid="{D5CDD505-2E9C-101B-9397-08002B2CF9AE}" pid="4" name="KSOTemplateDocerSaveRecord">
    <vt:lpwstr>eyJoZGlkIjoiOGI4ZGNkZTBiNjMzYTY2OTdmZjcwNzZmMjBjZWIwNGUiLCJ1c2VySWQiOiIyODYxNDcyMjAifQ==</vt:lpwstr>
  </property>
</Properties>
</file>