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6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厂房内锂电叉车集中充电区域委托设计</w:t>
      </w:r>
    </w:p>
    <w:p w14:paraId="3F5F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项目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竞价</w:t>
      </w:r>
      <w:bookmarkStart w:id="0" w:name="heading_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公告</w:t>
      </w:r>
    </w:p>
    <w:p w14:paraId="676B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竞价编号：LHTY20260330-01</w:t>
      </w:r>
    </w:p>
    <w:p w14:paraId="4A72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发布日期：2026年3月30日</w:t>
      </w:r>
    </w:p>
    <w:p w14:paraId="0348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b/>
          <w:sz w:val="28"/>
          <w:szCs w:val="28"/>
        </w:rPr>
        <w:t>项目基本信息</w:t>
      </w:r>
      <w:bookmarkEnd w:id="0"/>
    </w:p>
    <w:p w14:paraId="759E4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项目名称</w:t>
      </w:r>
      <w:r>
        <w:rPr>
          <w:rFonts w:hint="eastAsia" w:ascii="宋体" w:hAnsi="宋体" w:eastAsia="宋体" w:cs="宋体"/>
          <w:sz w:val="28"/>
          <w:szCs w:val="28"/>
        </w:rPr>
        <w:t>：厂房内锂电叉车集中充电区域委托设计项目</w:t>
      </w:r>
    </w:p>
    <w:p w14:paraId="200AF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项目地点</w:t>
      </w:r>
      <w:r>
        <w:rPr>
          <w:rFonts w:hint="eastAsia" w:ascii="宋体" w:hAnsi="宋体" w:eastAsia="宋体" w:cs="宋体"/>
          <w:sz w:val="28"/>
          <w:szCs w:val="28"/>
        </w:rPr>
        <w:t>：张家港联合铜业有限公司老杂铜库东侧区域</w:t>
      </w:r>
    </w:p>
    <w:p w14:paraId="1975F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项目规模</w:t>
      </w:r>
      <w:r>
        <w:rPr>
          <w:rFonts w:hint="eastAsia" w:ascii="宋体" w:hAnsi="宋体" w:eastAsia="宋体" w:cs="宋体"/>
          <w:sz w:val="28"/>
          <w:szCs w:val="28"/>
        </w:rPr>
        <w:t>：充电区域规划尺寸约15m×8m，设计规划容量8台锂电叉车，项目总投资预算20万元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F734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设计周期</w:t>
      </w:r>
      <w:r>
        <w:rPr>
          <w:rFonts w:hint="eastAsia" w:ascii="宋体" w:hAnsi="宋体" w:eastAsia="宋体" w:cs="宋体"/>
          <w:sz w:val="28"/>
          <w:szCs w:val="28"/>
        </w:rPr>
        <w:t>：自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合同签订</w:t>
      </w:r>
      <w:r>
        <w:rPr>
          <w:rFonts w:hint="eastAsia" w:ascii="宋体" w:hAnsi="宋体" w:eastAsia="宋体" w:cs="宋体"/>
          <w:sz w:val="28"/>
          <w:szCs w:val="28"/>
        </w:rPr>
        <w:t>之日起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个工作日内完成全套设计成果并通过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张家港联合铜业有限公司</w:t>
      </w:r>
      <w:r>
        <w:rPr>
          <w:rFonts w:hint="eastAsia" w:ascii="宋体" w:hAnsi="宋体" w:eastAsia="宋体" w:cs="宋体"/>
          <w:sz w:val="28"/>
          <w:szCs w:val="28"/>
        </w:rPr>
        <w:t>审核</w:t>
      </w:r>
    </w:p>
    <w:p w14:paraId="2A89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" w:name="heading_1"/>
      <w:r>
        <w:rPr>
          <w:rFonts w:hint="eastAsia" w:ascii="宋体" w:hAnsi="宋体" w:eastAsia="宋体" w:cs="宋体"/>
          <w:b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b/>
          <w:sz w:val="28"/>
          <w:szCs w:val="28"/>
        </w:rPr>
        <w:t>范围及设计内容</w:t>
      </w:r>
      <w:bookmarkEnd w:id="1"/>
    </w:p>
    <w:p w14:paraId="2D8D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b/>
          <w:sz w:val="28"/>
          <w:szCs w:val="28"/>
        </w:rPr>
        <w:t>厂房内锂电叉车集中充电区域全套设计服务</w:t>
      </w:r>
      <w:r>
        <w:rPr>
          <w:rFonts w:hint="eastAsia" w:ascii="宋体" w:hAnsi="宋体" w:eastAsia="宋体" w:cs="宋体"/>
          <w:sz w:val="28"/>
          <w:szCs w:val="28"/>
        </w:rPr>
        <w:t>，包含但不限于以下设计内容，需结合锂电叉车充电安全特性（无氢气释放、核心防控热失控）进行专业设计，所有设计成果需符合国家现行工业建筑、电气、消防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安全、5S</w:t>
      </w:r>
      <w:r>
        <w:rPr>
          <w:rFonts w:hint="eastAsia" w:ascii="宋体" w:hAnsi="宋体" w:eastAsia="宋体" w:cs="宋体"/>
          <w:sz w:val="28"/>
          <w:szCs w:val="28"/>
        </w:rPr>
        <w:t>等相关规范标准：</w:t>
      </w:r>
    </w:p>
    <w:p w14:paraId="659A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2" w:name="heading_2"/>
      <w:r>
        <w:rPr>
          <w:rFonts w:hint="eastAsia" w:ascii="宋体" w:hAnsi="宋体" w:eastAsia="宋体" w:cs="宋体"/>
          <w:b/>
          <w:sz w:val="28"/>
          <w:szCs w:val="28"/>
        </w:rPr>
        <w:t>（一）总平面及布局设计</w:t>
      </w:r>
      <w:bookmarkEnd w:id="2"/>
    </w:p>
    <w:p w14:paraId="43153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结合现有老杂铜库东侧区域15m×8m规划尺寸，优化8台锂电叉车停放布局，明确车辆进出流线、充电操作空间，保障通行与作业安全；</w:t>
      </w:r>
    </w:p>
    <w:p w14:paraId="273A2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合理规划充电桩布置（2车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机）、配电控制柜、兼顾设备操作、管线走向与消防通道要求；</w:t>
      </w:r>
    </w:p>
    <w:p w14:paraId="307D5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划定充电区、设备区、消防器材区等功能分区，明确区域定置线及标识布置规划。</w:t>
      </w:r>
    </w:p>
    <w:p w14:paraId="17DC9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3" w:name="heading_3"/>
      <w:r>
        <w:rPr>
          <w:rFonts w:hint="eastAsia" w:ascii="宋体" w:hAnsi="宋体" w:eastAsia="宋体" w:cs="宋体"/>
          <w:b/>
          <w:sz w:val="28"/>
          <w:szCs w:val="28"/>
        </w:rPr>
        <w:t>（二）土建改造设计</w:t>
      </w:r>
      <w:bookmarkEnd w:id="3"/>
    </w:p>
    <w:p w14:paraId="4D816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现有地面填平、硬化设计，考虑地面承重、防滑、排水要求；</w:t>
      </w:r>
    </w:p>
    <w:p w14:paraId="73B3E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防撞挡墙、停车位限位护栏的结构设计，明确材质、尺寸、安装方式，满足工业车辆防撞防护要求。</w:t>
      </w:r>
    </w:p>
    <w:p w14:paraId="265C5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4" w:name="heading_4"/>
      <w:r>
        <w:rPr>
          <w:rFonts w:hint="eastAsia" w:ascii="宋体" w:hAnsi="宋体" w:eastAsia="宋体" w:cs="宋体"/>
          <w:b/>
          <w:sz w:val="28"/>
          <w:szCs w:val="28"/>
        </w:rPr>
        <w:t>（三）电气系统设计</w:t>
      </w:r>
      <w:bookmarkEnd w:id="4"/>
    </w:p>
    <w:p w14:paraId="6247D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充电设备配电设计：结合现有4台1.75kW充电机，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配电选型</w:t>
      </w:r>
      <w:r>
        <w:rPr>
          <w:rFonts w:hint="eastAsia" w:ascii="宋体" w:hAnsi="宋体" w:eastAsia="宋体" w:cs="宋体"/>
          <w:sz w:val="28"/>
          <w:szCs w:val="28"/>
        </w:rPr>
        <w:t>，主电缆选型、铺设路径（穿管保护、防碾压），明确每台充电机连接电缆及独立空开配电箱的配置与安装设计；</w:t>
      </w:r>
    </w:p>
    <w:p w14:paraId="6B641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照明系统设计：4盏照明灯的点位、功率、防护等级设计，满足充电区域夜间作业照度要求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1A585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所有电气设计需符合锂电充电区非防爆要求，优先采用工业级防水防尘电气配件。</w:t>
      </w:r>
    </w:p>
    <w:p w14:paraId="121E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5" w:name="heading_5"/>
      <w:r>
        <w:rPr>
          <w:rFonts w:hint="eastAsia" w:ascii="宋体" w:hAnsi="宋体" w:eastAsia="宋体" w:cs="宋体"/>
          <w:b/>
          <w:sz w:val="28"/>
          <w:szCs w:val="28"/>
        </w:rPr>
        <w:t>（四）消防及安全防护设计</w:t>
      </w:r>
      <w:bookmarkEnd w:id="5"/>
    </w:p>
    <w:p w14:paraId="2CCEF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消防设施设计：结合锂电叉车热失控火灾特性，优化消防器材配置的点位、数量、规格，明确消防器材点设置要求；</w:t>
      </w:r>
    </w:p>
    <w:p w14:paraId="26025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防火隔离设计：按规范设置充电区与厂房其他区域的防火分隔，如需开设门窗需采用防火门，明确防火分隔材质、施工工艺；</w:t>
      </w:r>
    </w:p>
    <w:p w14:paraId="379BD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安全防护设计：防撞、防碾压防护设施的细节设计，充电区域安全警示标识、操作规范标识的布置设计，考虑人员作业防触电、车辆碰撞防护要求；</w:t>
      </w:r>
    </w:p>
    <w:p w14:paraId="6BA67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应急设计：预留应急疏散通道，明确应急照明、故障报警装置的设置要求。</w:t>
      </w:r>
    </w:p>
    <w:p w14:paraId="6C225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6" w:name="heading_6"/>
      <w:r>
        <w:rPr>
          <w:rFonts w:hint="eastAsia" w:ascii="宋体" w:hAnsi="宋体" w:eastAsia="宋体" w:cs="宋体"/>
          <w:b/>
          <w:sz w:val="28"/>
          <w:szCs w:val="28"/>
        </w:rPr>
        <w:t>（五）配套及管理设施设计</w:t>
      </w:r>
      <w:bookmarkEnd w:id="6"/>
    </w:p>
    <w:p w14:paraId="32BCC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充电区域排水系统设计，避免积水影响电气设备安全；</w:t>
      </w:r>
    </w:p>
    <w:p w14:paraId="7AA3C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5S管理配套设计，明确物品定位、设备摆放、卫生清理的设施规划；</w:t>
      </w:r>
    </w:p>
    <w:p w14:paraId="5786C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考虑后期运维便利性，设计设备检修空间、管线维护通道。</w:t>
      </w:r>
    </w:p>
    <w:p w14:paraId="324E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7" w:name="heading_7"/>
      <w:r>
        <w:rPr>
          <w:rFonts w:hint="eastAsia" w:ascii="宋体" w:hAnsi="宋体" w:eastAsia="宋体" w:cs="宋体"/>
          <w:b/>
          <w:sz w:val="28"/>
          <w:szCs w:val="28"/>
        </w:rPr>
        <w:t>（六）设计成果配套要求</w:t>
      </w:r>
      <w:bookmarkEnd w:id="7"/>
    </w:p>
    <w:p w14:paraId="2C366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完成全套设计图纸（含总平面图、布局图、土建改造图、电气系统图、消防设计图、节点详图等），图纸需达到施工深度要求，可直接指导施工；</w:t>
      </w:r>
    </w:p>
    <w:p w14:paraId="5AF47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编制设计说明文件，明确设计依据、规范标准、材料选型要求、施工注意事项；</w:t>
      </w:r>
    </w:p>
    <w:p w14:paraId="0EDE6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提供投资概算明细，严格控制在20万元总预算内，明确各分项工程造价；</w:t>
      </w:r>
    </w:p>
    <w:p w14:paraId="64FAA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提供施工技术交底方案，配合完成施工过程中的设计交底、图纸会审及设计变更。</w:t>
      </w:r>
    </w:p>
    <w:p w14:paraId="1E33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8" w:name="heading_9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8"/>
        </w:rPr>
        <w:t>、投标人资质要求</w:t>
      </w:r>
      <w:bookmarkEnd w:id="8"/>
    </w:p>
    <w:p w14:paraId="52F8D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投标人须为中华人民共和国境内注册的独立法人机构，具有有效的营业执照，经营范围包含工业建筑设计、电气设计或消防工程设计相关内容；</w:t>
      </w:r>
    </w:p>
    <w:p w14:paraId="5DF8A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投标人须具备</w:t>
      </w:r>
      <w:r>
        <w:rPr>
          <w:rFonts w:hint="eastAsia" w:ascii="宋体" w:hAnsi="宋体" w:eastAsia="宋体" w:cs="宋体"/>
          <w:b/>
          <w:sz w:val="28"/>
          <w:szCs w:val="28"/>
        </w:rPr>
        <w:t>建筑行业（建筑工程）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b/>
          <w:sz w:val="28"/>
          <w:szCs w:val="28"/>
        </w:rPr>
        <w:t>级及以上设计资质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/>
          <w:sz w:val="28"/>
          <w:szCs w:val="28"/>
        </w:rPr>
        <w:t>电力行业（供配电）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b/>
          <w:sz w:val="28"/>
          <w:szCs w:val="28"/>
        </w:rPr>
        <w:t>级及以上设计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等相关资质</w:t>
      </w:r>
      <w:r>
        <w:rPr>
          <w:rFonts w:hint="eastAsia" w:ascii="宋体" w:hAnsi="宋体" w:eastAsia="宋体" w:cs="宋体"/>
          <w:sz w:val="28"/>
          <w:szCs w:val="28"/>
        </w:rPr>
        <w:t>，资质证书在有效期内；</w:t>
      </w:r>
    </w:p>
    <w:p w14:paraId="3635F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投标人近3年（2023年-202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年）具有至少1项工业厂房内配套工程设计业绩（或锂电/电动车辆充电区域设计业绩），需提供合同复印件等业绩证明材料；</w:t>
      </w:r>
    </w:p>
    <w:p w14:paraId="16BA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9" w:name="heading_25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>、设计费用支付</w:t>
      </w:r>
      <w:bookmarkEnd w:id="9"/>
    </w:p>
    <w:p w14:paraId="708B4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合同签订后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个工作日内，中标人交付全套设计成果并通过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张家港联合铜业有限公司</w:t>
      </w:r>
      <w:r>
        <w:rPr>
          <w:rFonts w:hint="eastAsia" w:ascii="宋体" w:hAnsi="宋体" w:eastAsia="宋体" w:cs="宋体"/>
          <w:sz w:val="28"/>
          <w:szCs w:val="28"/>
        </w:rPr>
        <w:t>审核后，支付设计费的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一年</w:t>
      </w:r>
      <w:r>
        <w:rPr>
          <w:rFonts w:hint="eastAsia" w:ascii="宋体" w:hAnsi="宋体" w:eastAsia="宋体" w:cs="宋体"/>
          <w:sz w:val="28"/>
          <w:szCs w:val="28"/>
        </w:rPr>
        <w:t>后支付剩余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%的设计尾款。</w:t>
      </w:r>
    </w:p>
    <w:p w14:paraId="3C23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0" w:name="heading_26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、其他要求</w:t>
      </w:r>
      <w:bookmarkEnd w:id="10"/>
    </w:p>
    <w:p w14:paraId="784F4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投标人需自行承担现场踏勘、投标文件编制等相关费用，无论中标与否，张家港联合铜业有限公司不承担任何费用；</w:t>
      </w:r>
    </w:p>
    <w:p w14:paraId="3D8B0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中标人需严格按设计周期交付成果，若逾期交付，每逾期1天按设计费总价的0.5%支付违约金；</w:t>
      </w:r>
    </w:p>
    <w:p w14:paraId="4C1B4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设计成果需符合国家现行规范及项目实际需求，若多次修改仍未通过审核，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张家港联合铜业有限公司</w:t>
      </w:r>
      <w:r>
        <w:rPr>
          <w:rFonts w:hint="eastAsia" w:ascii="宋体" w:hAnsi="宋体" w:eastAsia="宋体" w:cs="宋体"/>
          <w:sz w:val="28"/>
          <w:szCs w:val="28"/>
        </w:rPr>
        <w:t>有权解除合同，并要求赔偿损失；</w:t>
      </w:r>
    </w:p>
    <w:p w14:paraId="10C9E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文件未尽事宜，由张家港联合铜业有限公司与投标人协商确定，最终解释权归张家港联合铜业有限公司所有。</w:t>
      </w:r>
    </w:p>
    <w:p w14:paraId="6161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、定标</w:t>
      </w:r>
    </w:p>
    <w:p w14:paraId="54597F87">
      <w:pPr>
        <w:pStyle w:val="4"/>
        <w:ind w:left="0" w:leftChars="0" w:firstLine="482"/>
        <w:rPr>
          <w:rFonts w:hint="eastAsia" w:ascii="仿宋" w:hAnsi="仿宋" w:eastAsia="仿宋" w:cs="宋体"/>
          <w:b/>
          <w:sz w:val="36"/>
          <w:szCs w:val="36"/>
          <w:highlight w:val="yellow"/>
        </w:rPr>
      </w:pPr>
      <w:r>
        <w:rPr>
          <w:rFonts w:hint="eastAsia" w:ascii="仿宋" w:hAnsi="仿宋" w:eastAsia="仿宋" w:cs="宋体"/>
          <w:b/>
          <w:sz w:val="36"/>
          <w:szCs w:val="36"/>
          <w:highlight w:val="yellow"/>
        </w:rPr>
        <w:t>满足招标要求的有效投标且投标价格最低的投标报价为中标价。</w:t>
      </w:r>
    </w:p>
    <w:p w14:paraId="395C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、报价文件接收单位及相关联系人：</w:t>
      </w:r>
    </w:p>
    <w:p w14:paraId="000C2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文件提交地址：张家港市锦丰镇三兴街道2202号，张家港联合铜业有限公司综合部招标办；邮编：215624 </w:t>
      </w:r>
    </w:p>
    <w:p w14:paraId="2EE42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投标截止日期：2026年4月6日上午9：00</w:t>
      </w:r>
    </w:p>
    <w:p w14:paraId="68871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接收时间：投标截止日期前每天8：00至11：30，13：30至16：30，节假日除外。</w:t>
      </w:r>
    </w:p>
    <w:p w14:paraId="0EC44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投标联系人：综合部  侯燕州（0512-58537833）</w:t>
      </w:r>
    </w:p>
    <w:p w14:paraId="2F23C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业务咨询联系人：机动能源部  程卓（13773230925）</w:t>
      </w:r>
    </w:p>
    <w:p w14:paraId="0BD259FB">
      <w:pPr>
        <w:spacing w:line="360" w:lineRule="auto"/>
        <w:rPr>
          <w:rFonts w:hint="eastAsia" w:ascii="仿宋" w:hAnsi="仿宋" w:eastAsia="仿宋"/>
          <w:sz w:val="24"/>
        </w:rPr>
      </w:pPr>
    </w:p>
    <w:p w14:paraId="327399B4">
      <w:pPr>
        <w:spacing w:line="360" w:lineRule="auto"/>
        <w:rPr>
          <w:rFonts w:hint="eastAsia" w:ascii="仿宋" w:hAnsi="仿宋" w:eastAsia="仿宋"/>
          <w:color w:val="auto"/>
          <w:sz w:val="36"/>
          <w:szCs w:val="32"/>
          <w:highlight w:val="red"/>
        </w:rPr>
        <w:sectPr>
          <w:footerReference r:id="rId3" w:type="default"/>
          <w:footerReference r:id="rId4" w:type="even"/>
          <w:pgSz w:w="11906" w:h="16838"/>
          <w:pgMar w:top="568" w:right="1469" w:bottom="1247" w:left="1338" w:header="851" w:footer="851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FFFF00"/>
          <w:sz w:val="36"/>
          <w:szCs w:val="32"/>
          <w:highlight w:val="red"/>
        </w:rPr>
        <w:t>注：所有的投标材料只接收快递邮寄的形式，且快递包装外注明竞价项目名称及编号。不接收私人上门送达投标材料，否则将被视为无效报价。</w:t>
      </w:r>
      <w:bookmarkStart w:id="11" w:name="_GoBack"/>
      <w:bookmarkEnd w:id="11"/>
    </w:p>
    <w:p w14:paraId="02BA8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97E3E">
    <w:pPr>
      <w:pStyle w:val="3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A14B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CA14B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3D2D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3A9BF1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0B1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BC6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D0B30"/>
    <w:rsid w:val="0BA127A1"/>
    <w:rsid w:val="1FA85DBF"/>
    <w:rsid w:val="342F7A89"/>
    <w:rsid w:val="355C627A"/>
    <w:rsid w:val="382849B1"/>
    <w:rsid w:val="3B667382"/>
    <w:rsid w:val="3BEF5043"/>
    <w:rsid w:val="3F2A5A1C"/>
    <w:rsid w:val="48340494"/>
    <w:rsid w:val="49C820BA"/>
    <w:rsid w:val="4D9A3811"/>
    <w:rsid w:val="4F717FEA"/>
    <w:rsid w:val="58CF5213"/>
    <w:rsid w:val="618B3CA1"/>
    <w:rsid w:val="65946937"/>
    <w:rsid w:val="6C976F8A"/>
    <w:rsid w:val="745C0AF6"/>
    <w:rsid w:val="771A36A5"/>
    <w:rsid w:val="7C3D12AA"/>
    <w:rsid w:val="7DA02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iPriority w:val="0"/>
    <w:pPr>
      <w:tabs>
        <w:tab w:val="left" w:pos="0"/>
        <w:tab w:val="left" w:pos="993"/>
        <w:tab w:val="left" w:pos="1134"/>
      </w:tabs>
      <w:ind w:leftChars="200" w:firstLine="420"/>
    </w:pPr>
    <w:rPr>
      <w:szCs w:val="24"/>
    </w:rPr>
  </w:style>
  <w:style w:type="character" w:styleId="7">
    <w:name w:val="page number"/>
    <w:basedOn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1688</Words>
  <Characters>1719</Characters>
  <TotalTime>5</TotalTime>
  <ScaleCrop>false</ScaleCrop>
  <LinksUpToDate>false</LinksUpToDate>
  <CharactersWithSpaces>1719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2026-03-24T00:48:00Z</dcterms:created>
  <dc:creator>Apache POI</dc:creator>
  <cp:lastModifiedBy>houyz</cp:lastModifiedBy>
  <dcterms:modified xsi:type="dcterms:W3CDTF">2026-03-30T05:58:13Z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eyJoZGlkIjoiMTRmYzA0ZjFkNGFiODM3ZTk4ODMzZWU1YjNjZTNkOTUiLCJ1c2VySWQiOiIyODYxNDcyMjAifQ==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F1ADC71769AF417A902B2614CBF2892D_13</vt:lpwstr>
  </property>
</Properties>
</file>