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C9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heading_1"/>
      <w:r>
        <w:rPr>
          <w:rFonts w:hint="eastAsia" w:ascii="宋体" w:hAnsi="宋体" w:eastAsia="宋体" w:cs="宋体"/>
          <w:b/>
          <w:bCs/>
          <w:sz w:val="40"/>
          <w:szCs w:val="40"/>
        </w:rPr>
        <w:t>水资源论证报告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编制服务项目竞价公告</w:t>
      </w:r>
    </w:p>
    <w:p w14:paraId="13FFF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发布日期：2026年6月5日</w:t>
      </w:r>
      <w:bookmarkStart w:id="18" w:name="_GoBack"/>
      <w:bookmarkEnd w:id="18"/>
    </w:p>
    <w:p w14:paraId="0E80D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竞价编号：LHTY20260605-03</w:t>
      </w:r>
    </w:p>
    <w:p w14:paraId="14C42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甲方：张家港联合铜业有限公司 乙方：具备水资源论证资质的单位</w:t>
      </w:r>
    </w:p>
    <w:p w14:paraId="0F8A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 概况</w:t>
      </w:r>
      <w:bookmarkEnd w:id="0"/>
    </w:p>
    <w:p w14:paraId="024F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heading_2"/>
      <w:r>
        <w:rPr>
          <w:rFonts w:hint="eastAsia" w:ascii="宋体" w:hAnsi="宋体" w:eastAsia="宋体" w:cs="宋体"/>
          <w:b/>
          <w:bCs/>
          <w:sz w:val="28"/>
          <w:szCs w:val="28"/>
        </w:rPr>
        <w:t>1.1 名称</w:t>
      </w:r>
      <w:bookmarkEnd w:id="1"/>
    </w:p>
    <w:p w14:paraId="3EB0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水资源论证报告编制服务</w:t>
      </w:r>
    </w:p>
    <w:p w14:paraId="3F2B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2" w:name="heading_5"/>
      <w:r>
        <w:rPr>
          <w:rFonts w:hint="eastAsia" w:ascii="宋体" w:hAnsi="宋体" w:eastAsia="宋体" w:cs="宋体"/>
          <w:b/>
          <w:bCs/>
          <w:sz w:val="28"/>
          <w:szCs w:val="28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企业现状</w:t>
      </w:r>
      <w:bookmarkEnd w:id="2"/>
    </w:p>
    <w:p w14:paraId="77418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现有设计产能阴极铜30万吨，2025年实际产量29.28万吨。现有取水许可证编号：D320582S2021-0069，取水水源为三干河，许可年取水量 28万m³。2025年实际取用三干河地表水 5.5913 万m³自来水7.4377万m³，合计13.029万m³。</w:t>
      </w:r>
    </w:p>
    <w:p w14:paraId="50433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3" w:name="heading_6"/>
      <w:r>
        <w:rPr>
          <w:rFonts w:hint="eastAsia" w:ascii="宋体" w:hAnsi="宋体" w:eastAsia="宋体" w:cs="宋体"/>
          <w:b/>
          <w:bCs/>
          <w:sz w:val="28"/>
          <w:szCs w:val="28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编制背景与必要性</w:t>
      </w:r>
      <w:bookmarkEnd w:id="3"/>
    </w:p>
    <w:p w14:paraId="35209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根据张家港市水资源管理处《关于规范取用水行为及开展水资源论证的提醒函》（2026年5月8日），</w:t>
      </w: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现有取水工程投运较早，建设初期未开展水资源论证；本次新增废杂铜再生综合利用年产24万吨阳极铜、延伸加工年产10万吨阴极铜项目，取水用途、生产规模、用水工艺发生重大变化。依据《中华人民共和国水法》《取水许可和水资源费征收管理条例》《江苏省水资源管理条例》《建设项目水资源论证管理办法》等规定，必须重新开展水资源论证、编制报告书并依法办理取水许可变更/新办手续，纳入水资源统一监管。</w:t>
      </w:r>
    </w:p>
    <w:p w14:paraId="1A2D7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heading_7"/>
      <w:r>
        <w:rPr>
          <w:rFonts w:hint="eastAsia" w:ascii="宋体" w:hAnsi="宋体" w:eastAsia="宋体" w:cs="宋体"/>
          <w:b/>
          <w:bCs/>
          <w:sz w:val="28"/>
          <w:szCs w:val="28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编制依据</w:t>
      </w:r>
      <w:bookmarkEnd w:id="4"/>
    </w:p>
    <w:p w14:paraId="56539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《中华人民共和国水法》（2016年修订）；</w:t>
      </w:r>
    </w:p>
    <w:p w14:paraId="673D8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《取水许可和水资源费征收管理条例》（国务院令第460号）；</w:t>
      </w:r>
    </w:p>
    <w:p w14:paraId="0EFE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《江苏省水资源管理条例》（2021年修订）；</w:t>
      </w:r>
    </w:p>
    <w:p w14:paraId="0E214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《建设项目水资源论证管理办法》（水利部、国家发改委令第15 号）；</w:t>
      </w:r>
    </w:p>
    <w:p w14:paraId="7DDB3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《取水许可技术考核与管理通则》（GB/T17522-2022）；</w:t>
      </w:r>
    </w:p>
    <w:p w14:paraId="27709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《江苏省建设项目水资源论证管理实施细则》；</w:t>
      </w:r>
    </w:p>
    <w:p w14:paraId="73391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《苏州市计划用水管理办法》；</w:t>
      </w:r>
    </w:p>
    <w:p w14:paraId="4BF71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提供2025年取水工作总结、2026年用水计划申报表、取水许可证、生产工艺、用水台账、计量设施、节水设施、排水环保等资料。</w:t>
      </w:r>
    </w:p>
    <w:p w14:paraId="6DC5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5" w:name="heading_8"/>
      <w:r>
        <w:rPr>
          <w:rFonts w:hint="eastAsia" w:ascii="宋体" w:hAnsi="宋体" w:eastAsia="宋体" w:cs="宋体"/>
          <w:b/>
          <w:bCs/>
          <w:sz w:val="28"/>
          <w:szCs w:val="28"/>
        </w:rPr>
        <w:t>2 服务范围及工作内容</w:t>
      </w:r>
      <w:bookmarkEnd w:id="5"/>
    </w:p>
    <w:p w14:paraId="60F4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乙方</w:t>
      </w:r>
      <w:r>
        <w:rPr>
          <w:rFonts w:hint="eastAsia"/>
          <w:sz w:val="24"/>
        </w:rPr>
        <w:t>负责本项目水资源论证报告编制、现场查勘、资料核查、论证分析、评审配合、修改完善、批复跟踪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技术咨询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漏损控制</w:t>
      </w:r>
      <w:r>
        <w:rPr>
          <w:rFonts w:hint="eastAsia"/>
          <w:sz w:val="24"/>
        </w:rPr>
        <w:t>等全过程服务，具体如下：</w:t>
      </w:r>
    </w:p>
    <w:p w14:paraId="389F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6" w:name="heading_9"/>
      <w:r>
        <w:rPr>
          <w:rFonts w:hint="eastAsia" w:ascii="宋体" w:hAnsi="宋体" w:eastAsia="宋体" w:cs="宋体"/>
          <w:b/>
          <w:bCs/>
          <w:sz w:val="28"/>
          <w:szCs w:val="28"/>
        </w:rPr>
        <w:t>2.1 资料收集与核查</w:t>
      </w:r>
      <w:bookmarkEnd w:id="6"/>
    </w:p>
    <w:p w14:paraId="26F0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收集并核实</w:t>
      </w: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企业资质、取水许可、产能产量、近三年用水台账、取水计量（ZCL超声流量计、结算水表、电磁流量计）、节水管理制度、水平衡、雨水收集（3000m³初期雨水池）、中水回用（电化学处理系统、MBR装置）、排水排污、环保验收等资料；</w:t>
      </w:r>
    </w:p>
    <w:p w14:paraId="2237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收集区域水资源规划、公报、水文水质、水功能区划、用水总量控制、取水定额、三干河水文及第三方用水户等资料；</w:t>
      </w: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核查资料真实性、完整性，缺失资料及时书面反馈</w:t>
      </w: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补齐。</w:t>
      </w:r>
    </w:p>
    <w:p w14:paraId="7F9C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heading_10"/>
      <w:r>
        <w:rPr>
          <w:rFonts w:hint="eastAsia" w:ascii="宋体" w:hAnsi="宋体" w:eastAsia="宋体" w:cs="宋体"/>
          <w:b/>
          <w:bCs/>
          <w:sz w:val="28"/>
          <w:szCs w:val="28"/>
        </w:rPr>
        <w:t>2.2 现场查勘与调研</w:t>
      </w:r>
      <w:bookmarkEnd w:id="7"/>
    </w:p>
    <w:p w14:paraId="41EFB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现场查勘：三干河取水口、取水泵房、输水管道、循环水池、电化学处理系统、初期雨水池、生活污水处理设施、排水口、计量仪表、节水设施、用水管理台账等；</w:t>
      </w:r>
    </w:p>
    <w:p w14:paraId="4A41A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调研现有用水工艺、定额、水循环利用率、节水效果、跑冒滴漏管控、用水审计、退水水质及排放去向；</w:t>
      </w:r>
    </w:p>
    <w:p w14:paraId="56A1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对接</w:t>
      </w:r>
      <w:r>
        <w:rPr>
          <w:rFonts w:hint="eastAsia"/>
          <w:sz w:val="24"/>
          <w:lang w:val="en-US" w:eastAsia="zh-CN"/>
        </w:rPr>
        <w:t>甲方技术</w:t>
      </w:r>
      <w:r>
        <w:rPr>
          <w:rFonts w:hint="eastAsia"/>
          <w:sz w:val="24"/>
        </w:rPr>
        <w:t>人员，核实新增项目用水需求、工艺参数、节水技改计划，形成现场查勘纪要并经</w:t>
      </w: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确认。</w:t>
      </w:r>
    </w:p>
    <w:p w14:paraId="4AE9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8" w:name="heading_11"/>
      <w:r>
        <w:rPr>
          <w:rFonts w:hint="eastAsia" w:ascii="宋体" w:hAnsi="宋体" w:eastAsia="宋体" w:cs="宋体"/>
          <w:b/>
          <w:bCs/>
          <w:sz w:val="28"/>
          <w:szCs w:val="28"/>
        </w:rPr>
        <w:t>2.3 水资源论证报告编制</w:t>
      </w:r>
      <w:bookmarkEnd w:id="8"/>
    </w:p>
    <w:p w14:paraId="74B3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编制《水资源论证报告书》，核心章节包括：</w:t>
      </w:r>
    </w:p>
    <w:p w14:paraId="3D5D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总论：项目概况、依据、范围、水平年、技术路线；</w:t>
      </w:r>
    </w:p>
    <w:p w14:paraId="7ABA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建设项目概况：企业现状、新增项目建设必要性、规模、工艺、进度；</w:t>
      </w:r>
    </w:p>
    <w:p w14:paraId="7F66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区域水资源状况及开发利用：水文气象、水资源量、水质、水功能区划、开发利用现状；</w:t>
      </w:r>
    </w:p>
    <w:p w14:paraId="0C630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取水水源论证：三干河水源合理性、可靠性、水量水质、取水口设置、取水影响；</w:t>
      </w:r>
    </w:p>
    <w:p w14:paraId="4C35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用水合理性论证：现有用水水平、新增项目水平衡、定额符合性、节水潜力、循环利用方案、用水总量核定；</w:t>
      </w:r>
    </w:p>
    <w:p w14:paraId="34DA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退水影响论证：退水来源、水量水质、排放去向、纳污水体影响、处理措施、中水回用、生态及第三方权益影响；</w:t>
      </w:r>
    </w:p>
    <w:p w14:paraId="0F24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水资源保护措施：取水保护、节水、退水治理、计量监测、台账建设、水平衡测试、节水宣传、应急管理；</w:t>
      </w:r>
    </w:p>
    <w:p w14:paraId="6863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取水对区域水资源影响：配置影响、总量控制符合性、生态流量保障、用水户权益影响；</w:t>
      </w:r>
    </w:p>
    <w:p w14:paraId="0989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结论与建议：明确许可水源、地点、方式、水量、定额、退水要求、审批及管理建议。</w:t>
      </w:r>
    </w:p>
    <w:p w14:paraId="4C33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9" w:name="heading_12"/>
      <w:r>
        <w:rPr>
          <w:rFonts w:hint="eastAsia" w:ascii="宋体" w:hAnsi="宋体" w:eastAsia="宋体" w:cs="宋体"/>
          <w:b/>
          <w:bCs/>
          <w:sz w:val="28"/>
          <w:szCs w:val="28"/>
        </w:rPr>
        <w:t>2.4 评审配合与修改</w:t>
      </w:r>
      <w:bookmarkEnd w:id="9"/>
    </w:p>
    <w:p w14:paraId="0405F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提交送审稿供</w:t>
      </w: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内审，修改后形成正式送审稿；配合向张家港市水务局、水资源管理处提交评审申请，全程参会、汇报、答疑；按专家及主管部门意见修改完善，提交报批稿；跟踪审批流程，直至报告书通过审查、取得批复；协助办理取水许可变更/新办，提供技术支撑。</w:t>
      </w:r>
    </w:p>
    <w:p w14:paraId="03AEF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0" w:name="heading_14"/>
      <w:r>
        <w:rPr>
          <w:rFonts w:hint="eastAsia" w:ascii="宋体" w:hAnsi="宋体" w:eastAsia="宋体" w:cs="宋体"/>
          <w:b/>
          <w:bCs/>
          <w:sz w:val="28"/>
          <w:szCs w:val="28"/>
        </w:rPr>
        <w:t>3 服务周期</w:t>
      </w:r>
      <w:bookmarkEnd w:id="10"/>
    </w:p>
    <w:p w14:paraId="2442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总周期：</w:t>
      </w:r>
      <w:r>
        <w:rPr>
          <w:rFonts w:hint="eastAsia"/>
          <w:sz w:val="24"/>
          <w:lang w:val="en-US" w:eastAsia="zh-CN"/>
        </w:rPr>
        <w:t>120</w:t>
      </w:r>
      <w:r>
        <w:rPr>
          <w:rFonts w:hint="eastAsia"/>
          <w:sz w:val="24"/>
        </w:rPr>
        <w:t>日历天内完成全部工作并取得批复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逾期承担违约责任，</w:t>
      </w:r>
      <w:r>
        <w:rPr>
          <w:rFonts w:hint="eastAsia"/>
          <w:sz w:val="24"/>
          <w:lang w:val="en-US" w:eastAsia="zh-CN"/>
        </w:rPr>
        <w:t>报告</w:t>
      </w:r>
      <w:r>
        <w:rPr>
          <w:rFonts w:hint="eastAsia"/>
          <w:sz w:val="24"/>
        </w:rPr>
        <w:t>质量问题导致评审不通过，免费修改直至通过。</w:t>
      </w:r>
    </w:p>
    <w:p w14:paraId="3FC6E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1" w:name="heading_15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4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乙方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资格与人员要求</w:t>
      </w:r>
      <w:bookmarkEnd w:id="11"/>
    </w:p>
    <w:p w14:paraId="2463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2" w:name="heading_16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4.1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乙方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资格</w:t>
      </w:r>
      <w:bookmarkEnd w:id="12"/>
    </w:p>
    <w:p w14:paraId="4AB01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独立法人，营业执照有效，经营范围含水利咨询</w:t>
      </w:r>
      <w:r>
        <w:rPr>
          <w:rFonts w:hint="eastAsia"/>
          <w:sz w:val="24"/>
          <w:lang w:val="en-US" w:eastAsia="zh-CN"/>
        </w:rPr>
        <w:t>规划、</w:t>
      </w:r>
      <w:r>
        <w:rPr>
          <w:rFonts w:hint="eastAsia"/>
          <w:sz w:val="24"/>
        </w:rPr>
        <w:t>水资源论证</w:t>
      </w:r>
      <w:r>
        <w:rPr>
          <w:rFonts w:hint="eastAsia"/>
          <w:sz w:val="24"/>
          <w:lang w:val="en-US" w:eastAsia="zh-CN"/>
        </w:rPr>
        <w:t>、</w:t>
      </w:r>
      <w:r>
        <w:rPr>
          <w:rFonts w:hint="eastAsia"/>
          <w:sz w:val="24"/>
        </w:rPr>
        <w:t>水文水资源调查评价</w:t>
      </w:r>
      <w:r>
        <w:rPr>
          <w:rFonts w:hint="eastAsia"/>
          <w:sz w:val="24"/>
          <w:lang w:val="en-US" w:eastAsia="zh-CN"/>
        </w:rPr>
        <w:t>等。</w:t>
      </w:r>
      <w:r>
        <w:rPr>
          <w:rFonts w:hint="eastAsia"/>
          <w:sz w:val="24"/>
        </w:rPr>
        <w:t>近3年（2023-2025）至少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个江苏省内工业项目水资源论证业绩并取得批复（提供合同、批复复印件）；无失信、重大税收违法、政府采购严重违法记录，近3年无违法经营</w:t>
      </w:r>
      <w:r>
        <w:rPr>
          <w:rFonts w:hint="eastAsia"/>
          <w:sz w:val="24"/>
          <w:lang w:val="en-US" w:eastAsia="zh-CN"/>
        </w:rPr>
        <w:t>和处罚</w:t>
      </w:r>
      <w:r>
        <w:rPr>
          <w:rFonts w:hint="eastAsia"/>
          <w:sz w:val="24"/>
        </w:rPr>
        <w:t>记录；熟悉江苏省、苏州市、张家港市审批流程及政策。</w:t>
      </w:r>
    </w:p>
    <w:p w14:paraId="6F00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3" w:name="heading_17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4.2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乙方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项目负责人</w:t>
      </w:r>
      <w:bookmarkEnd w:id="13"/>
    </w:p>
    <w:p w14:paraId="04678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水利/水文水资源相关专业</w:t>
      </w:r>
      <w:r>
        <w:rPr>
          <w:rFonts w:hint="eastAsia"/>
          <w:sz w:val="24"/>
          <w:lang w:val="en-US" w:eastAsia="zh-CN"/>
        </w:rPr>
        <w:t>中级</w:t>
      </w:r>
      <w:r>
        <w:rPr>
          <w:rFonts w:hint="eastAsia"/>
          <w:sz w:val="24"/>
        </w:rPr>
        <w:t>工程师及以上职称；近3年至少主持2个江苏省内工业项目水资源论证并通过审批（提供任命文件、合同、批复）；全程负责本项目，不得擅自更换，驻场对接、及时响应需求。</w:t>
      </w:r>
    </w:p>
    <w:p w14:paraId="702C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4" w:name="heading_18"/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4.3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乙方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技术团队</w:t>
      </w:r>
      <w:bookmarkEnd w:id="14"/>
    </w:p>
    <w:p w14:paraId="3F47A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配备水文水资源、水利工程、环境工程、工业给排水等专业人员，保障编制质量与进度。</w:t>
      </w:r>
    </w:p>
    <w:p w14:paraId="020CE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5" w:name="heading_19"/>
      <w:r>
        <w:rPr>
          <w:rFonts w:hint="eastAsia" w:ascii="宋体" w:hAnsi="宋体" w:eastAsia="宋体" w:cs="宋体"/>
          <w:b/>
          <w:bCs/>
          <w:sz w:val="28"/>
          <w:szCs w:val="28"/>
        </w:rPr>
        <w:t>5 质量要求</w:t>
      </w:r>
      <w:bookmarkEnd w:id="15"/>
    </w:p>
    <w:p w14:paraId="7A7C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报告符合国家、行业、地方规范，内容完整、数据真实、论证科学、结论明确、格式规范；未通过免费修改至合格，</w:t>
      </w:r>
      <w:r>
        <w:rPr>
          <w:rFonts w:hint="eastAsia"/>
          <w:sz w:val="24"/>
          <w:lang w:val="en-US" w:eastAsia="zh-CN"/>
        </w:rPr>
        <w:t>乙方</w:t>
      </w:r>
      <w:r>
        <w:rPr>
          <w:rFonts w:hint="eastAsia"/>
          <w:sz w:val="24"/>
        </w:rPr>
        <w:t>承担相关费用及工期责任；严格保密</w:t>
      </w: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涉密资料，服务结束后全部返还；成果清晰完整、可追溯，符合档案管理要求。</w:t>
      </w:r>
    </w:p>
    <w:p w14:paraId="6D2BB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6" w:name="heading_20"/>
      <w:r>
        <w:rPr>
          <w:rFonts w:hint="eastAsia" w:ascii="宋体" w:hAnsi="宋体" w:eastAsia="宋体" w:cs="宋体"/>
          <w:b/>
          <w:bCs/>
          <w:sz w:val="28"/>
          <w:szCs w:val="28"/>
        </w:rPr>
        <w:t>6 报价要求</w:t>
      </w:r>
      <w:bookmarkEnd w:id="16"/>
    </w:p>
    <w:p w14:paraId="093D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固定总价报价，包含资料收集、现场查勘、报告编制、评审会务、修改完善、差旅、税费、批复跟踪、技术咨询等全部费用，无额外增项；分项列明：报告编制费、评审配合费、后续技术服务费。</w:t>
      </w:r>
    </w:p>
    <w:p w14:paraId="41F8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7" w:name="heading_21"/>
      <w:r>
        <w:rPr>
          <w:rFonts w:hint="eastAsia" w:ascii="宋体" w:hAnsi="宋体" w:eastAsia="宋体" w:cs="宋体"/>
          <w:b/>
          <w:bCs/>
          <w:sz w:val="28"/>
          <w:szCs w:val="28"/>
        </w:rPr>
        <w:t>7 其他要求</w:t>
      </w:r>
      <w:bookmarkEnd w:id="17"/>
    </w:p>
    <w:p w14:paraId="5921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不得转包、违法分包，核心工作不得交由第三方，否则</w:t>
      </w:r>
      <w:r>
        <w:rPr>
          <w:rFonts w:hint="eastAsia"/>
          <w:sz w:val="24"/>
          <w:lang w:eastAsia="zh-CN"/>
        </w:rPr>
        <w:t>甲方</w:t>
      </w:r>
      <w:r>
        <w:rPr>
          <w:rFonts w:hint="eastAsia"/>
          <w:sz w:val="24"/>
        </w:rPr>
        <w:t>有权终止合同、没收保证金、追偿损失；编制期间政策调整，免费更新报告内容；服务期内及结束后，免费配合取水许可、用水管理、节水验收、环保督查等技术咨询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编制方承诺，对甲方在合作过程中提供的图纸、资料、数据、项目信息、商业信息及其他涉密资料承担保密义务；未经甲方书面正式同意，编制方不得向任何第三方泄露、出借、复制、传播上述保密信息。保密责任不因本合同终止、解除而失效。</w:t>
      </w:r>
    </w:p>
    <w:p w14:paraId="2A733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8付款方式</w:t>
      </w:r>
    </w:p>
    <w:p w14:paraId="58C1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乙方开具13%增值税专用发票，如不能提供注明实际开具税率；</w:t>
      </w:r>
    </w:p>
    <w:p w14:paraId="1E2D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乙方资料收集、报告编制、报送评审后，当地政府评审通过视为验收合格；验收合格后在2027年度支付合同全款。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/>
          <w:b/>
          <w:sz w:val="24"/>
          <w:lang w:val="en-US" w:eastAsia="zh-CN"/>
        </w:rPr>
        <w:t>七、中标人确定</w:t>
      </w:r>
    </w:p>
    <w:p w14:paraId="0E51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以符合竞价文件要求的最低投标价确定为中标人</w:t>
      </w:r>
    </w:p>
    <w:p w14:paraId="66A0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八</w:t>
      </w:r>
      <w:r>
        <w:rPr>
          <w:rFonts w:hint="eastAsia"/>
          <w:b/>
          <w:sz w:val="24"/>
        </w:rPr>
        <w:t>、报价截止日期</w:t>
      </w:r>
    </w:p>
    <w:p w14:paraId="2E21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highlight w:val="yellow"/>
        </w:rPr>
        <w:t>2026年</w:t>
      </w:r>
      <w:r>
        <w:rPr>
          <w:rFonts w:hint="eastAsia"/>
          <w:sz w:val="24"/>
          <w:highlight w:val="yellow"/>
          <w:lang w:val="en-US" w:eastAsia="zh-CN"/>
        </w:rPr>
        <w:t>6</w:t>
      </w:r>
      <w:r>
        <w:rPr>
          <w:rFonts w:hint="eastAsia"/>
          <w:sz w:val="24"/>
          <w:highlight w:val="yellow"/>
        </w:rPr>
        <w:t>月</w:t>
      </w:r>
      <w:r>
        <w:rPr>
          <w:rFonts w:hint="eastAsia"/>
          <w:sz w:val="24"/>
          <w:highlight w:val="yellow"/>
          <w:lang w:val="en-US" w:eastAsia="zh-CN"/>
        </w:rPr>
        <w:t>12</w:t>
      </w:r>
      <w:r>
        <w:rPr>
          <w:rFonts w:hint="eastAsia"/>
          <w:sz w:val="24"/>
          <w:highlight w:val="yellow"/>
        </w:rPr>
        <w:t>日9:00时</w:t>
      </w:r>
      <w:r>
        <w:rPr>
          <w:rFonts w:hint="eastAsia"/>
          <w:sz w:val="24"/>
        </w:rPr>
        <w:t>，逾期送达或未送达指定地点的报价文件不予受理。</w:t>
      </w:r>
    </w:p>
    <w:p w14:paraId="2CD70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九</w:t>
      </w:r>
      <w:r>
        <w:rPr>
          <w:rFonts w:hint="eastAsia"/>
          <w:b/>
          <w:sz w:val="24"/>
        </w:rPr>
        <w:t>、报价文件接收单位及联系人：</w:t>
      </w:r>
    </w:p>
    <w:p w14:paraId="7EB1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sz w:val="24"/>
        </w:rPr>
      </w:pPr>
      <w:r>
        <w:rPr>
          <w:rFonts w:hint="eastAsia"/>
          <w:sz w:val="24"/>
        </w:rPr>
        <w:t>文件提交地址：张家港市锦丰镇三兴街道2202号，张家港联合铜业有限公司党群综合部</w:t>
      </w:r>
    </w:p>
    <w:p w14:paraId="7F54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sz w:val="24"/>
        </w:rPr>
      </w:pPr>
      <w:r>
        <w:rPr>
          <w:rFonts w:hint="eastAsia"/>
          <w:sz w:val="24"/>
        </w:rPr>
        <w:t>邮编：215624</w:t>
      </w:r>
    </w:p>
    <w:p w14:paraId="468D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sz w:val="24"/>
        </w:rPr>
      </w:pPr>
      <w:r>
        <w:rPr>
          <w:rFonts w:hint="eastAsia"/>
          <w:sz w:val="24"/>
        </w:rPr>
        <w:t>接收时间：投标截止日期前每天上午8：00至11：30，13：30至16：30，节假日除外。</w:t>
      </w:r>
    </w:p>
    <w:p w14:paraId="34829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投标联系人：侯燕州    联系电话：</w:t>
      </w:r>
      <w:r>
        <w:rPr>
          <w:rFonts w:hint="eastAsia"/>
          <w:sz w:val="24"/>
          <w:lang w:val="en-US" w:eastAsia="zh-CN"/>
        </w:rPr>
        <w:t>0512-58533069</w:t>
      </w:r>
    </w:p>
    <w:p w14:paraId="12F32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业务咨询人：</w:t>
      </w:r>
      <w:r>
        <w:rPr>
          <w:rFonts w:hint="eastAsia"/>
          <w:sz w:val="24"/>
          <w:lang w:val="en-US" w:eastAsia="zh-CN"/>
        </w:rPr>
        <w:t>陈驰</w:t>
      </w:r>
      <w:r>
        <w:rPr>
          <w:rFonts w:hint="eastAsia"/>
          <w:sz w:val="24"/>
        </w:rPr>
        <w:t xml:space="preserve">    联系电话：</w:t>
      </w:r>
      <w:r>
        <w:rPr>
          <w:rFonts w:hint="eastAsia"/>
          <w:sz w:val="24"/>
          <w:lang w:val="en-US" w:eastAsia="zh-CN"/>
        </w:rPr>
        <w:t>18936129300</w:t>
      </w:r>
    </w:p>
    <w:p w14:paraId="23DB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4"/>
          <w:highlight w:val="yellow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4"/>
          <w:highlight w:val="yellow"/>
        </w:rPr>
        <w:t>注：所有的投标材料只接收快递邮寄的形式，且快递包装外注明竞价项目名称及编号。不接收私人上门送达投标材料，否则将被视为无效报价。</w:t>
      </w:r>
    </w:p>
    <w:p w14:paraId="2645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B6EC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E7D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5D03"/>
    <w:rsid w:val="03305FFE"/>
    <w:rsid w:val="0F584B1E"/>
    <w:rsid w:val="110A7E8F"/>
    <w:rsid w:val="16900E36"/>
    <w:rsid w:val="1DD74268"/>
    <w:rsid w:val="22780792"/>
    <w:rsid w:val="270D5674"/>
    <w:rsid w:val="35904557"/>
    <w:rsid w:val="38964644"/>
    <w:rsid w:val="470D1278"/>
    <w:rsid w:val="546D21DB"/>
    <w:rsid w:val="71DE745D"/>
    <w:rsid w:val="779B6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2070</Words>
  <Characters>2208</Characters>
  <TotalTime>3</TotalTime>
  <ScaleCrop>false</ScaleCrop>
  <LinksUpToDate>false</LinksUpToDate>
  <CharactersWithSpaces>2227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2026-05-20T08:05:00Z</dcterms:created>
  <dc:creator>Apache POI</dc:creator>
  <cp:lastModifiedBy>houyz</cp:lastModifiedBy>
  <cp:lastPrinted>2026-06-04T00:57:00Z</cp:lastPrinted>
  <dcterms:modified xsi:type="dcterms:W3CDTF">2026-06-05T07:16:40Z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eyJoZGlkIjoiOGI4ZGNkZTBiNjMzYTY2OTdmZjcwNzZmMjBjZWIwNGUiLCJ1c2VySWQiOiIyODYxNDcyMjAifQ==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91C37D9C9FC54EC0B3B1E1947A39B523_13</vt:lpwstr>
  </property>
</Properties>
</file>