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9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0"/>
        <w:jc w:val="center"/>
        <w:rPr>
          <w:rFonts w:hint="eastAsia" w:ascii="宋体" w:hAnsi="宋体" w:cs="宋体"/>
          <w:color w:val="000000"/>
          <w:sz w:val="36"/>
          <w:szCs w:val="36"/>
          <w:highlight w:val="none"/>
          <w:lang w:val="en-US" w:eastAsia="zh-CN"/>
        </w:rPr>
      </w:pPr>
      <w:bookmarkStart w:id="0" w:name="_GoBack"/>
      <w:bookmarkEnd w:id="0"/>
      <w:r>
        <w:rPr>
          <w:rFonts w:hint="eastAsia" w:ascii="宋体" w:hAnsi="宋体" w:eastAsia="宋体" w:cs="宋体"/>
          <w:color w:val="000000"/>
          <w:sz w:val="36"/>
          <w:szCs w:val="36"/>
          <w:highlight w:val="none"/>
          <w:lang w:val="en-US" w:eastAsia="zh-CN"/>
        </w:rPr>
        <w:t>粗制</w:t>
      </w:r>
      <w:r>
        <w:rPr>
          <w:rFonts w:hint="eastAsia" w:ascii="宋体" w:hAnsi="宋体" w:eastAsia="宋体" w:cs="宋体"/>
          <w:color w:val="000000"/>
          <w:sz w:val="36"/>
          <w:szCs w:val="36"/>
          <w:highlight w:val="none"/>
        </w:rPr>
        <w:t>硫酸镍</w:t>
      </w:r>
      <w:r>
        <w:rPr>
          <w:rFonts w:hint="eastAsia" w:ascii="宋体" w:hAnsi="宋体" w:cs="宋体"/>
          <w:color w:val="000000"/>
          <w:sz w:val="36"/>
          <w:szCs w:val="36"/>
          <w:highlight w:val="none"/>
          <w:lang w:val="en-US" w:eastAsia="zh-CN"/>
        </w:rPr>
        <w:t>项目</w:t>
      </w:r>
      <w:r>
        <w:rPr>
          <w:rFonts w:hint="eastAsia" w:ascii="宋体" w:hAnsi="宋体" w:eastAsia="宋体" w:cs="宋体"/>
          <w:color w:val="000000"/>
          <w:sz w:val="36"/>
          <w:szCs w:val="36"/>
          <w:highlight w:val="none"/>
        </w:rPr>
        <w:t>工艺</w:t>
      </w:r>
      <w:r>
        <w:rPr>
          <w:rFonts w:hint="eastAsia" w:ascii="宋体" w:hAnsi="宋体" w:eastAsia="宋体" w:cs="宋体"/>
          <w:color w:val="000000"/>
          <w:sz w:val="36"/>
          <w:szCs w:val="36"/>
          <w:highlight w:val="none"/>
          <w:lang w:val="en-US" w:eastAsia="zh-CN"/>
        </w:rPr>
        <w:t>管道</w:t>
      </w:r>
      <w:r>
        <w:rPr>
          <w:rFonts w:hint="eastAsia" w:ascii="宋体" w:hAnsi="宋体" w:cs="宋体"/>
          <w:color w:val="000000"/>
          <w:sz w:val="36"/>
          <w:szCs w:val="36"/>
          <w:highlight w:val="none"/>
          <w:lang w:val="en-US" w:eastAsia="zh-CN"/>
        </w:rPr>
        <w:t>安装项目竞价公告</w:t>
      </w:r>
    </w:p>
    <w:p w14:paraId="39FBCD91">
      <w:pPr>
        <w:jc w:val="center"/>
        <w:rPr>
          <w:rFonts w:hint="default"/>
          <w:lang w:val="en-US" w:eastAsia="zh-CN"/>
        </w:rPr>
      </w:pPr>
      <w:r>
        <w:rPr>
          <w:rFonts w:hint="eastAsia" w:ascii="宋体" w:hAnsi="宋体" w:cs="宋体"/>
          <w:color w:val="000000"/>
          <w:sz w:val="36"/>
          <w:szCs w:val="36"/>
          <w:highlight w:val="none"/>
          <w:lang w:val="en-US" w:eastAsia="zh-CN"/>
        </w:rPr>
        <w:t>二次挂网</w:t>
      </w:r>
    </w:p>
    <w:p w14:paraId="70716A04">
      <w:pPr>
        <w:numPr>
          <w:ilvl w:val="0"/>
          <w:numId w:val="1"/>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竞价编号：LHTY20260615-01</w:t>
      </w:r>
    </w:p>
    <w:p w14:paraId="5FCF9075">
      <w:pPr>
        <w:numPr>
          <w:ilvl w:val="0"/>
          <w:numId w:val="1"/>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发布日期：2026年6月</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日</w:t>
      </w:r>
    </w:p>
    <w:p w14:paraId="39B74EA8">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一、项目概况</w:t>
      </w:r>
    </w:p>
    <w:p w14:paraId="1D6EE039">
      <w:pPr>
        <w:numPr>
          <w:ilvl w:val="0"/>
          <w:numId w:val="1"/>
        </w:numPr>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招标方</w:t>
      </w:r>
      <w:r>
        <w:rPr>
          <w:rFonts w:hint="eastAsia" w:ascii="宋体" w:hAnsi="宋体" w:eastAsia="宋体" w:cs="宋体"/>
          <w:bCs/>
          <w:sz w:val="24"/>
          <w:szCs w:val="24"/>
          <w:lang w:val="en-US" w:eastAsia="zh-CN"/>
        </w:rPr>
        <w:t>冷冻</w:t>
      </w:r>
      <w:r>
        <w:rPr>
          <w:rFonts w:hint="eastAsia" w:ascii="宋体" w:hAnsi="宋体" w:eastAsia="宋体" w:cs="宋体"/>
          <w:sz w:val="24"/>
          <w:szCs w:val="24"/>
        </w:rPr>
        <w:t>管道制作安装（含管件、阀门、支架、流量计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压力表、温度计等</w:t>
      </w:r>
      <w:r>
        <w:rPr>
          <w:rFonts w:hint="eastAsia" w:ascii="宋体" w:hAnsi="宋体" w:eastAsia="宋体" w:cs="宋体"/>
          <w:sz w:val="24"/>
          <w:szCs w:val="24"/>
        </w:rPr>
        <w:t>）；</w:t>
      </w:r>
    </w:p>
    <w:p w14:paraId="5955E91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备案、报检</w:t>
      </w:r>
      <w:r>
        <w:rPr>
          <w:rFonts w:hint="eastAsia" w:ascii="宋体" w:hAnsi="宋体" w:eastAsia="宋体" w:cs="宋体"/>
          <w:sz w:val="24"/>
          <w:szCs w:val="24"/>
        </w:rPr>
        <w:t>管道辅助检验工作（含探伤、拍片、焊缝检测、返修等）；</w:t>
      </w:r>
      <w:r>
        <w:rPr>
          <w:rFonts w:hint="eastAsia" w:ascii="宋体" w:hAnsi="宋体" w:cs="宋体"/>
          <w:sz w:val="24"/>
          <w:szCs w:val="24"/>
          <w:lang w:val="en-US" w:eastAsia="zh-CN"/>
        </w:rPr>
        <w:t>辅检（含</w:t>
      </w:r>
      <w:r>
        <w:rPr>
          <w:rFonts w:hint="eastAsia" w:ascii="宋体" w:hAnsi="宋体" w:eastAsia="宋体" w:cs="宋体"/>
          <w:sz w:val="24"/>
          <w:szCs w:val="24"/>
          <w:lang w:val="en-US" w:eastAsia="zh-CN"/>
        </w:rPr>
        <w:t>特检院检验</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费用</w:t>
      </w:r>
      <w:r>
        <w:rPr>
          <w:rFonts w:hint="eastAsia" w:ascii="宋体" w:hAnsi="宋体" w:cs="宋体"/>
          <w:sz w:val="24"/>
          <w:szCs w:val="24"/>
          <w:lang w:val="en-US" w:eastAsia="zh-CN"/>
        </w:rPr>
        <w:t>由投标方支付</w:t>
      </w:r>
      <w:r>
        <w:rPr>
          <w:rFonts w:hint="eastAsia" w:ascii="宋体" w:hAnsi="宋体" w:eastAsia="宋体" w:cs="宋体"/>
          <w:sz w:val="24"/>
          <w:szCs w:val="24"/>
          <w:lang w:val="en-US" w:eastAsia="zh-CN"/>
        </w:rPr>
        <w:t>。</w:t>
      </w:r>
    </w:p>
    <w:p w14:paraId="74BD9DD1">
      <w:pPr>
        <w:spacing w:line="360" w:lineRule="auto"/>
        <w:rPr>
          <w:rFonts w:hint="eastAsia" w:ascii="宋体" w:hAnsi="宋体" w:eastAsia="宋体" w:cs="宋体"/>
          <w:b/>
          <w:color w:val="auto"/>
          <w:sz w:val="24"/>
          <w:szCs w:val="24"/>
        </w:rPr>
      </w:pPr>
      <w:r>
        <w:rPr>
          <w:rFonts w:hint="eastAsia" w:ascii="宋体" w:hAnsi="宋体" w:eastAsia="宋体" w:cs="宋体"/>
          <w:sz w:val="24"/>
          <w:szCs w:val="24"/>
        </w:rPr>
        <w:t>3、新安装管道</w:t>
      </w:r>
      <w:r>
        <w:rPr>
          <w:rFonts w:hint="eastAsia" w:ascii="宋体" w:hAnsi="宋体" w:cs="宋体"/>
          <w:sz w:val="24"/>
          <w:szCs w:val="24"/>
          <w:lang w:val="en-US" w:eastAsia="zh-CN"/>
        </w:rPr>
        <w:t>及设备的</w:t>
      </w:r>
      <w:r>
        <w:rPr>
          <w:rFonts w:hint="eastAsia" w:ascii="宋体" w:hAnsi="宋体" w:eastAsia="宋体" w:cs="宋体"/>
          <w:sz w:val="24"/>
          <w:szCs w:val="24"/>
        </w:rPr>
        <w:t>保温工作。</w:t>
      </w:r>
    </w:p>
    <w:p w14:paraId="7AAB6196">
      <w:pPr>
        <w:spacing w:line="360" w:lineRule="auto"/>
        <w:rPr>
          <w:rFonts w:hint="eastAsia" w:ascii="宋体" w:hAnsi="宋体" w:eastAsia="宋体" w:cs="宋体"/>
          <w:b/>
          <w:sz w:val="24"/>
          <w:szCs w:val="24"/>
          <w:lang w:val="zh-CN"/>
        </w:rPr>
      </w:pPr>
      <w:r>
        <w:rPr>
          <w:rFonts w:hint="eastAsia" w:ascii="宋体" w:hAnsi="宋体" w:eastAsia="宋体" w:cs="宋体"/>
          <w:b/>
          <w:sz w:val="24"/>
          <w:szCs w:val="24"/>
        </w:rPr>
        <w:t>二、</w:t>
      </w:r>
      <w:r>
        <w:rPr>
          <w:rFonts w:hint="eastAsia" w:ascii="宋体" w:hAnsi="宋体" w:eastAsia="宋体" w:cs="宋体"/>
          <w:b/>
          <w:sz w:val="24"/>
          <w:szCs w:val="24"/>
          <w:lang w:val="zh-CN"/>
        </w:rPr>
        <w:t>技术规格及有关要求</w:t>
      </w:r>
    </w:p>
    <w:p w14:paraId="777B5903">
      <w:pPr>
        <w:spacing w:line="360" w:lineRule="auto"/>
        <w:ind w:left="210" w:hanging="240" w:hanging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1、压力管道级别：GC2</w:t>
      </w:r>
    </w:p>
    <w:p w14:paraId="2718FF17">
      <w:pPr>
        <w:numPr>
          <w:ilvl w:val="0"/>
          <w:numId w:val="2"/>
        </w:num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工程范围承包方式（详见图纸设计）：现场新管道、弯头和法兰安装、仪表阀门安装、</w:t>
      </w:r>
      <w:r>
        <w:rPr>
          <w:rFonts w:hint="eastAsia" w:ascii="宋体" w:hAnsi="宋体" w:eastAsia="宋体" w:cs="宋体"/>
          <w:sz w:val="24"/>
          <w:szCs w:val="24"/>
          <w:shd w:val="clear" w:color="auto" w:fill="FFFFFF"/>
          <w:lang w:val="en-US" w:eastAsia="zh-CN"/>
        </w:rPr>
        <w:t>支撑</w:t>
      </w:r>
      <w:r>
        <w:rPr>
          <w:rFonts w:hint="eastAsia" w:ascii="宋体" w:hAnsi="宋体" w:cs="宋体"/>
          <w:sz w:val="24"/>
          <w:szCs w:val="24"/>
          <w:shd w:val="clear" w:color="auto" w:fill="FFFFFF"/>
          <w:lang w:val="en-US" w:eastAsia="zh-CN"/>
        </w:rPr>
        <w:t>件</w:t>
      </w:r>
      <w:r>
        <w:rPr>
          <w:rFonts w:hint="eastAsia" w:ascii="宋体" w:hAnsi="宋体" w:eastAsia="宋体" w:cs="宋体"/>
          <w:sz w:val="24"/>
          <w:szCs w:val="24"/>
          <w:shd w:val="clear" w:color="auto" w:fill="FFFFFF"/>
          <w:lang w:val="en-US" w:eastAsia="zh-CN"/>
        </w:rPr>
        <w:t>采购安装</w:t>
      </w:r>
      <w:r>
        <w:rPr>
          <w:rFonts w:hint="eastAsia" w:ascii="宋体" w:hAnsi="宋体" w:eastAsia="宋体" w:cs="宋体"/>
          <w:sz w:val="24"/>
          <w:szCs w:val="24"/>
          <w:shd w:val="clear" w:color="auto" w:fill="FFFFFF"/>
        </w:rPr>
        <w:t>，包括保温、管托防腐、辅助检验、探伤拍片和管口返修工作等。</w:t>
      </w:r>
    </w:p>
    <w:p w14:paraId="461AF8C5">
      <w:pPr>
        <w:numPr>
          <w:ilvl w:val="0"/>
          <w:numId w:val="2"/>
        </w:num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仪表数据表中自动化仪表所有仪表的通讯电缆及铺设由自动化公司负责</w:t>
      </w:r>
      <w:r>
        <w:rPr>
          <w:rFonts w:hint="eastAsia" w:ascii="宋体" w:hAnsi="宋体" w:eastAsia="宋体" w:cs="宋体"/>
          <w:sz w:val="24"/>
          <w:szCs w:val="24"/>
          <w:shd w:val="clear" w:color="auto" w:fill="FFFFFF"/>
        </w:rPr>
        <w:t>。</w:t>
      </w:r>
    </w:p>
    <w:p w14:paraId="3D12ADC8">
      <w:p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4、安装方式及其它：</w:t>
      </w:r>
    </w:p>
    <w:p w14:paraId="256FC794">
      <w:pPr>
        <w:spacing w:line="360" w:lineRule="auto"/>
        <w:ind w:firstLine="240" w:firstLineChars="1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rPr>
        <w:t>利用</w:t>
      </w:r>
      <w:r>
        <w:rPr>
          <w:rFonts w:hint="eastAsia" w:ascii="宋体" w:hAnsi="宋体" w:eastAsia="宋体" w:cs="宋体"/>
          <w:sz w:val="24"/>
          <w:szCs w:val="24"/>
          <w:shd w:val="clear" w:color="auto" w:fill="FFFFFF"/>
          <w:lang w:eastAsia="zh-CN"/>
        </w:rPr>
        <w:t>招标方</w:t>
      </w:r>
      <w:r>
        <w:rPr>
          <w:rFonts w:hint="eastAsia" w:ascii="宋体" w:hAnsi="宋体" w:eastAsia="宋体" w:cs="宋体"/>
          <w:sz w:val="24"/>
          <w:szCs w:val="24"/>
          <w:shd w:val="clear" w:color="auto" w:fill="FFFFFF"/>
        </w:rPr>
        <w:t>现有桥架，</w:t>
      </w:r>
      <w:r>
        <w:rPr>
          <w:rFonts w:hint="eastAsia" w:ascii="宋体" w:hAnsi="宋体" w:eastAsia="宋体" w:cs="宋体"/>
          <w:sz w:val="24"/>
          <w:szCs w:val="24"/>
          <w:shd w:val="clear" w:color="auto" w:fill="FFFFFF"/>
          <w:lang w:eastAsia="zh-CN"/>
        </w:rPr>
        <w:t>投标方</w:t>
      </w:r>
      <w:r>
        <w:rPr>
          <w:rFonts w:hint="eastAsia" w:ascii="宋体" w:hAnsi="宋体" w:eastAsia="宋体" w:cs="宋体"/>
          <w:sz w:val="24"/>
          <w:szCs w:val="24"/>
          <w:shd w:val="clear" w:color="auto" w:fill="FFFFFF"/>
        </w:rPr>
        <w:t>对新管道进行铺设安装，配套管道支架和管座，无桥架的位置由</w:t>
      </w:r>
      <w:r>
        <w:rPr>
          <w:rFonts w:hint="eastAsia" w:ascii="宋体" w:hAnsi="宋体" w:eastAsia="宋体" w:cs="宋体"/>
          <w:sz w:val="24"/>
          <w:szCs w:val="24"/>
          <w:shd w:val="clear" w:color="auto" w:fill="FFFFFF"/>
          <w:lang w:val="en-US" w:eastAsia="zh-CN"/>
        </w:rPr>
        <w:t>投标方提供不锈钢支架安装</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投标方可提前来厂</w:t>
      </w:r>
      <w:r>
        <w:rPr>
          <w:rFonts w:hint="eastAsia" w:ascii="宋体" w:hAnsi="宋体" w:cs="宋体"/>
          <w:sz w:val="24"/>
          <w:szCs w:val="24"/>
          <w:shd w:val="clear" w:color="auto" w:fill="FFFFFF"/>
          <w:lang w:val="en-US" w:eastAsia="zh-CN"/>
        </w:rPr>
        <w:t>探勘</w:t>
      </w:r>
      <w:r>
        <w:rPr>
          <w:rFonts w:hint="eastAsia" w:ascii="宋体" w:hAnsi="宋体" w:eastAsia="宋体" w:cs="宋体"/>
          <w:sz w:val="24"/>
          <w:szCs w:val="24"/>
          <w:shd w:val="clear" w:color="auto" w:fill="FFFFFF"/>
          <w:lang w:val="en-US" w:eastAsia="zh-CN"/>
        </w:rPr>
        <w:t>。</w:t>
      </w:r>
    </w:p>
    <w:p w14:paraId="0C9D0E02">
      <w:pPr>
        <w:spacing w:line="360" w:lineRule="auto"/>
        <w:ind w:firstLine="240" w:firstLine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工程安装界定：</w:t>
      </w:r>
      <w:r>
        <w:rPr>
          <w:rFonts w:hint="eastAsia" w:ascii="宋体" w:hAnsi="宋体" w:eastAsia="宋体" w:cs="宋体"/>
          <w:sz w:val="24"/>
          <w:szCs w:val="24"/>
          <w:shd w:val="clear" w:color="auto" w:fill="FFFFFF"/>
          <w:lang w:eastAsia="zh-CN"/>
        </w:rPr>
        <w:t>投标方</w:t>
      </w:r>
      <w:r>
        <w:rPr>
          <w:rFonts w:hint="eastAsia" w:ascii="宋体" w:hAnsi="宋体" w:eastAsia="宋体" w:cs="宋体"/>
          <w:sz w:val="24"/>
          <w:szCs w:val="24"/>
          <w:shd w:val="clear" w:color="auto" w:fill="FFFFFF"/>
        </w:rPr>
        <w:t>根据</w:t>
      </w:r>
      <w:r>
        <w:rPr>
          <w:rFonts w:hint="eastAsia" w:ascii="宋体" w:hAnsi="宋体" w:eastAsia="宋体" w:cs="宋体"/>
          <w:sz w:val="24"/>
          <w:szCs w:val="24"/>
          <w:shd w:val="clear" w:color="auto" w:fill="FFFFFF"/>
          <w:lang w:eastAsia="zh-CN"/>
        </w:rPr>
        <w:t>招标方</w:t>
      </w:r>
      <w:r>
        <w:rPr>
          <w:rFonts w:hint="eastAsia" w:ascii="宋体" w:hAnsi="宋体" w:eastAsia="宋体" w:cs="宋体"/>
          <w:sz w:val="24"/>
          <w:szCs w:val="24"/>
          <w:shd w:val="clear" w:color="auto" w:fill="FFFFFF"/>
        </w:rPr>
        <w:t>提供的设计图纸。</w:t>
      </w:r>
    </w:p>
    <w:p w14:paraId="35FAF10D">
      <w:pPr>
        <w:pStyle w:val="6"/>
        <w:spacing w:line="360" w:lineRule="auto"/>
        <w:ind w:firstLine="240" w:firstLine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 xml:space="preserve"> 管道保温层安装：除管道和弯头保温外，流量计和阀门等均需保温，材料</w:t>
      </w:r>
      <w:r>
        <w:rPr>
          <w:rFonts w:hint="eastAsia" w:ascii="宋体" w:hAnsi="宋体" w:eastAsia="宋体" w:cs="宋体"/>
          <w:sz w:val="24"/>
          <w:szCs w:val="24"/>
          <w:shd w:val="clear" w:color="auto" w:fill="FFFFFF"/>
          <w:lang w:val="en-US" w:eastAsia="zh-CN"/>
        </w:rPr>
        <w:t>由投标方</w:t>
      </w:r>
      <w:r>
        <w:rPr>
          <w:rFonts w:hint="eastAsia" w:ascii="宋体" w:hAnsi="宋体" w:eastAsia="宋体" w:cs="宋体"/>
          <w:sz w:val="24"/>
          <w:szCs w:val="24"/>
          <w:shd w:val="clear" w:color="auto" w:fill="FFFFFF"/>
        </w:rPr>
        <w:t>自备。</w:t>
      </w:r>
    </w:p>
    <w:p w14:paraId="0BA14789">
      <w:pPr>
        <w:ind w:firstLine="240" w:firstLineChars="100"/>
        <w:rPr>
          <w:rFonts w:hint="default" w:eastAsia="宋体"/>
          <w:lang w:val="en-US" w:eastAsia="zh-CN"/>
        </w:rPr>
      </w:pPr>
      <w:r>
        <w:rPr>
          <w:rFonts w:hint="eastAsia" w:ascii="宋体" w:hAnsi="宋体" w:cs="宋体"/>
          <w:sz w:val="24"/>
          <w:szCs w:val="24"/>
          <w:shd w:val="clear" w:color="auto" w:fill="FFFFFF"/>
          <w:lang w:val="en-US" w:eastAsia="zh-CN"/>
        </w:rPr>
        <w:t>4.4 管道安装工期1个月。</w:t>
      </w:r>
    </w:p>
    <w:p w14:paraId="75F4AC81">
      <w:pPr>
        <w:pStyle w:val="7"/>
        <w:shd w:val="clear" w:color="auto" w:fill="FFFFFF"/>
        <w:spacing w:after="270" w:line="360" w:lineRule="auto"/>
        <w:ind w:firstLine="240" w:firstLineChars="100"/>
        <w:rPr>
          <w:rFonts w:hint="default" w:ascii="宋体" w:hAnsi="宋体" w:eastAsia="宋体" w:cs="宋体"/>
          <w:sz w:val="24"/>
          <w:szCs w:val="24"/>
          <w:shd w:val="clear" w:color="auto" w:fill="FFFFFF"/>
          <w:lang w:val="en-US" w:eastAsia="zh-CN" w:bidi="ar-SA"/>
        </w:rPr>
      </w:pPr>
      <w:r>
        <w:rPr>
          <w:rFonts w:hint="eastAsia" w:ascii="宋体" w:hAnsi="宋体" w:eastAsia="宋体" w:cs="宋体"/>
          <w:sz w:val="24"/>
          <w:szCs w:val="24"/>
          <w:shd w:val="clear" w:color="auto" w:fill="FFFFFF"/>
          <w:lang w:val="en-US" w:eastAsia="zh-CN" w:bidi="ar-SA"/>
        </w:rPr>
        <w:t>4.5安装验收规范：见TLA1992-Y-04</w:t>
      </w:r>
    </w:p>
    <w:p w14:paraId="3F2E1AE3">
      <w:pPr>
        <w:rPr>
          <w:rFonts w:hint="eastAsia" w:ascii="宋体" w:hAnsi="宋体" w:eastAsia="宋体" w:cs="宋体"/>
          <w:b/>
          <w:sz w:val="24"/>
          <w:szCs w:val="24"/>
          <w:lang w:val="en-US" w:eastAsia="zh-CN"/>
        </w:rPr>
      </w:pPr>
      <w:r>
        <w:rPr>
          <w:rFonts w:hint="eastAsia" w:ascii="宋体" w:hAnsi="宋体" w:eastAsia="宋体" w:cs="宋体"/>
          <w:b/>
          <w:sz w:val="24"/>
          <w:szCs w:val="24"/>
        </w:rPr>
        <w:t>三、付款方式：</w:t>
      </w:r>
    </w:p>
    <w:p w14:paraId="6899A60B">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货到现场，</w:t>
      </w:r>
      <w:r>
        <w:rPr>
          <w:rFonts w:hint="eastAsia" w:ascii="宋体" w:hAnsi="宋体" w:eastAsia="宋体" w:cs="宋体"/>
          <w:bCs/>
          <w:sz w:val="24"/>
          <w:szCs w:val="24"/>
          <w:lang w:eastAsia="zh-CN"/>
        </w:rPr>
        <w:t>招标方</w:t>
      </w:r>
      <w:r>
        <w:rPr>
          <w:rFonts w:hint="eastAsia" w:ascii="宋体" w:hAnsi="宋体" w:eastAsia="宋体" w:cs="宋体"/>
          <w:bCs/>
          <w:sz w:val="24"/>
          <w:szCs w:val="24"/>
        </w:rPr>
        <w:t>根据材料清单进行数量和材质检验，材质符合技术要求规定，数量与</w:t>
      </w:r>
      <w:r>
        <w:rPr>
          <w:rFonts w:hint="eastAsia" w:ascii="宋体" w:hAnsi="宋体" w:eastAsia="宋体" w:cs="宋体"/>
          <w:bCs/>
          <w:sz w:val="24"/>
          <w:szCs w:val="24"/>
          <w:lang w:eastAsia="zh-CN"/>
        </w:rPr>
        <w:t>招标方</w:t>
      </w:r>
      <w:r>
        <w:rPr>
          <w:rFonts w:hint="eastAsia" w:ascii="宋体" w:hAnsi="宋体" w:eastAsia="宋体" w:cs="宋体"/>
          <w:bCs/>
          <w:sz w:val="24"/>
          <w:szCs w:val="24"/>
        </w:rPr>
        <w:t>材料清单一致视为到货验收合格，</w:t>
      </w:r>
      <w:r>
        <w:rPr>
          <w:rFonts w:hint="eastAsia" w:ascii="宋体" w:hAnsi="宋体" w:eastAsia="宋体" w:cs="宋体"/>
          <w:bCs/>
          <w:sz w:val="24"/>
          <w:szCs w:val="24"/>
          <w:lang w:eastAsia="zh-CN"/>
        </w:rPr>
        <w:t>招标方</w:t>
      </w:r>
      <w:r>
        <w:rPr>
          <w:rFonts w:hint="eastAsia" w:ascii="宋体" w:hAnsi="宋体" w:eastAsia="宋体" w:cs="宋体"/>
          <w:bCs/>
          <w:sz w:val="24"/>
          <w:szCs w:val="24"/>
        </w:rPr>
        <w:t>支付总价30%作为到货款，经张家港市特检院检验合格</w:t>
      </w:r>
      <w:r>
        <w:rPr>
          <w:rFonts w:hint="eastAsia" w:ascii="宋体" w:hAnsi="宋体" w:eastAsia="宋体" w:cs="宋体"/>
          <w:sz w:val="24"/>
          <w:szCs w:val="24"/>
          <w:shd w:val="clear" w:color="auto" w:fill="FFFFFF"/>
        </w:rPr>
        <w:t>取得检验报告（含使用登记证）后，</w:t>
      </w:r>
      <w:r>
        <w:rPr>
          <w:rFonts w:hint="eastAsia" w:ascii="宋体" w:hAnsi="宋体" w:eastAsia="宋体" w:cs="宋体"/>
          <w:bCs/>
          <w:sz w:val="24"/>
          <w:szCs w:val="24"/>
          <w:lang w:eastAsia="zh-CN"/>
        </w:rPr>
        <w:t>招标方</w:t>
      </w:r>
      <w:r>
        <w:rPr>
          <w:rFonts w:hint="eastAsia" w:ascii="宋体" w:hAnsi="宋体" w:eastAsia="宋体" w:cs="宋体"/>
          <w:bCs/>
          <w:sz w:val="24"/>
          <w:szCs w:val="24"/>
        </w:rPr>
        <w:t>对实际工程量进行结算，支付总价67%作为验收款，余款3%质保金，质保一年。</w:t>
      </w:r>
    </w:p>
    <w:p w14:paraId="3C22A683">
      <w:pPr>
        <w:numPr>
          <w:ilvl w:val="0"/>
          <w:numId w:val="3"/>
        </w:numPr>
        <w:rPr>
          <w:rFonts w:hint="eastAsia" w:ascii="宋体" w:hAnsi="宋体" w:eastAsia="宋体" w:cs="宋体"/>
          <w:b/>
          <w:sz w:val="24"/>
          <w:szCs w:val="24"/>
        </w:rPr>
      </w:pPr>
      <w:r>
        <w:rPr>
          <w:rFonts w:hint="eastAsia" w:ascii="宋体" w:hAnsi="宋体" w:eastAsia="宋体" w:cs="宋体"/>
          <w:b/>
          <w:sz w:val="24"/>
          <w:szCs w:val="24"/>
          <w:lang w:val="en-US" w:eastAsia="zh-CN"/>
        </w:rPr>
        <w:t>投标报价要求</w:t>
      </w:r>
      <w:r>
        <w:rPr>
          <w:rFonts w:hint="eastAsia" w:ascii="宋体" w:hAnsi="宋体" w:eastAsia="宋体" w:cs="宋体"/>
          <w:b/>
          <w:sz w:val="24"/>
          <w:szCs w:val="24"/>
        </w:rPr>
        <w:t>：</w:t>
      </w:r>
    </w:p>
    <w:p w14:paraId="10C1B7DE">
      <w:pPr>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投标方要</w:t>
      </w:r>
      <w:r>
        <w:rPr>
          <w:rFonts w:hint="eastAsia" w:ascii="宋体" w:hAnsi="宋体" w:eastAsia="宋体" w:cs="宋体"/>
          <w:bCs/>
          <w:sz w:val="24"/>
          <w:szCs w:val="24"/>
        </w:rPr>
        <w:t>具备GC2 级及以上压力管道安装特种设备生产许可证、安全生产许可证</w:t>
      </w:r>
      <w:r>
        <w:rPr>
          <w:rFonts w:hint="eastAsia" w:ascii="宋体" w:hAnsi="宋体" w:eastAsia="宋体" w:cs="宋体"/>
          <w:bCs/>
          <w:sz w:val="24"/>
          <w:szCs w:val="24"/>
          <w:lang w:val="en-US" w:eastAsia="zh-CN"/>
        </w:rPr>
        <w:t>资质，近二年相关业绩不少于5家。</w:t>
      </w:r>
    </w:p>
    <w:p w14:paraId="1FE987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投标方报价含要设备、材料、安装调试等所有费用，最终结算以实际工程量为准，报价含增值税，并标明税率。</w:t>
      </w:r>
    </w:p>
    <w:p w14:paraId="0F002B24">
      <w:pPr>
        <w:numPr>
          <w:ilvl w:val="0"/>
          <w:numId w:val="3"/>
        </w:num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双方责任</w:t>
      </w:r>
    </w:p>
    <w:p w14:paraId="71BC6B5B">
      <w:pPr>
        <w:numPr>
          <w:ilvl w:val="0"/>
          <w:numId w:val="4"/>
        </w:numPr>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责任：监督</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现场施工质量，如发现施工质量或安全问题，</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有权要求</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整改，包括停工，发现违章作业的，</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可处罚</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施工人员</w:t>
      </w:r>
      <w:r>
        <w:rPr>
          <w:rFonts w:hint="eastAsia" w:ascii="宋体" w:hAnsi="宋体" w:cs="宋体"/>
          <w:bCs/>
          <w:sz w:val="24"/>
          <w:szCs w:val="24"/>
          <w:lang w:val="en-US" w:eastAsia="zh-CN"/>
        </w:rPr>
        <w:t>。</w:t>
      </w:r>
    </w:p>
    <w:p w14:paraId="08E5ACCB">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投标方应服从招标方管理制度，注意安全，保证质量及工期。投标方进场人员应配齐相应的劳保用品，进场前投标方到招标方安环基础部接受安全教育并签订安全管理、施工协议书，需要进行特种作业的应提供相关证件，并在安环基础部进行报备，缴纳合同价5%安全风险押金（涉及特种作业未满5000元的，按5000元缴纳），</w:t>
      </w:r>
      <w:r>
        <w:rPr>
          <w:rFonts w:hint="eastAsia" w:ascii="宋体" w:hAnsi="宋体" w:cs="宋体"/>
          <w:bCs/>
          <w:sz w:val="24"/>
          <w:szCs w:val="24"/>
          <w:lang w:val="en-US" w:eastAsia="zh-CN"/>
        </w:rPr>
        <w:t>并提供</w:t>
      </w:r>
      <w:r>
        <w:rPr>
          <w:rFonts w:hint="eastAsia" w:ascii="宋体" w:hAnsi="宋体" w:eastAsia="宋体" w:cs="宋体"/>
          <w:bCs/>
          <w:sz w:val="24"/>
          <w:szCs w:val="24"/>
          <w:lang w:val="en-US" w:eastAsia="zh-CN"/>
        </w:rPr>
        <w:t>特种作业施工人员购买保险证明（</w:t>
      </w:r>
      <w:r>
        <w:rPr>
          <w:rFonts w:hint="eastAsia" w:ascii="宋体" w:hAnsi="宋体" w:cs="宋体"/>
          <w:bCs/>
          <w:sz w:val="24"/>
          <w:szCs w:val="24"/>
          <w:lang w:val="en-US" w:eastAsia="zh-CN"/>
        </w:rPr>
        <w:t>无社保需</w:t>
      </w:r>
      <w:r>
        <w:rPr>
          <w:rFonts w:hint="eastAsia" w:ascii="宋体" w:hAnsi="宋体" w:eastAsia="宋体" w:cs="宋体"/>
          <w:bCs/>
          <w:sz w:val="24"/>
          <w:szCs w:val="24"/>
          <w:lang w:val="en-US" w:eastAsia="zh-CN"/>
        </w:rPr>
        <w:t>保额100万以上</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违反《张家港联合铜业有限公司外协队伍安全管理办法》（按最新版执行），按该办法内容进行处罚，安全施工结束且双方无争议后押金退还，施工期间施工工作范围内安全工作由投标方指定安全人员负责现场监管，如发生工伤及其他伤亡事故，由投标方自行解决和赔偿，与招标方无涉。详见外来施工单位安全手续。</w:t>
      </w:r>
    </w:p>
    <w:p w14:paraId="5AD7AC83">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六、评标方式</w:t>
      </w:r>
    </w:p>
    <w:p w14:paraId="1795D379">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1、综合评分法，综合评分得分最高投标单位中标</w:t>
      </w:r>
    </w:p>
    <w:p w14:paraId="70F272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2、评分办法</w:t>
      </w:r>
    </w:p>
    <w:tbl>
      <w:tblPr>
        <w:tblStyle w:val="8"/>
        <w:tblpPr w:leftFromText="180" w:rightFromText="180" w:vertAnchor="text" w:horzAnchor="page" w:tblpXSpec="center" w:tblpY="306"/>
        <w:tblOverlap w:val="never"/>
        <w:tblW w:w="4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200"/>
        <w:gridCol w:w="4803"/>
        <w:gridCol w:w="1225"/>
      </w:tblGrid>
      <w:tr w14:paraId="611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noWrap w:val="0"/>
            <w:vAlign w:val="center"/>
          </w:tcPr>
          <w:p w14:paraId="27834D0D">
            <w:pPr>
              <w:ind w:firstLine="240" w:firstLineChars="100"/>
              <w:jc w:val="both"/>
              <w:rPr>
                <w:rFonts w:hint="eastAsia" w:ascii="宋体" w:hAnsi="宋体" w:eastAsia="宋体" w:cs="宋体"/>
                <w:bCs/>
                <w:sz w:val="24"/>
                <w:szCs w:val="24"/>
              </w:rPr>
            </w:pPr>
            <w:r>
              <w:rPr>
                <w:rFonts w:hint="eastAsia" w:ascii="宋体" w:hAnsi="宋体" w:eastAsia="宋体" w:cs="宋体"/>
                <w:bCs/>
                <w:sz w:val="24"/>
                <w:szCs w:val="24"/>
              </w:rPr>
              <w:t>类别</w:t>
            </w:r>
          </w:p>
        </w:tc>
        <w:tc>
          <w:tcPr>
            <w:tcW w:w="714" w:type="pct"/>
            <w:noWrap w:val="0"/>
            <w:vAlign w:val="center"/>
          </w:tcPr>
          <w:p w14:paraId="17A6BB43">
            <w:pPr>
              <w:jc w:val="center"/>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857" w:type="pct"/>
            <w:noWrap w:val="0"/>
            <w:vAlign w:val="center"/>
          </w:tcPr>
          <w:p w14:paraId="52C2E14E">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28" w:type="pct"/>
            <w:noWrap w:val="0"/>
            <w:vAlign w:val="center"/>
          </w:tcPr>
          <w:p w14:paraId="4AA8A413">
            <w:pPr>
              <w:jc w:val="both"/>
              <w:rPr>
                <w:rFonts w:hint="eastAsia" w:ascii="宋体" w:hAnsi="宋体" w:eastAsia="宋体" w:cs="宋体"/>
                <w:bCs/>
                <w:sz w:val="24"/>
                <w:szCs w:val="24"/>
              </w:rPr>
            </w:pPr>
            <w:r>
              <w:rPr>
                <w:rFonts w:hint="eastAsia" w:ascii="宋体" w:hAnsi="宋体" w:eastAsia="宋体" w:cs="宋体"/>
                <w:bCs/>
                <w:sz w:val="24"/>
                <w:szCs w:val="24"/>
              </w:rPr>
              <w:t>分值范围</w:t>
            </w:r>
          </w:p>
        </w:tc>
      </w:tr>
      <w:tr w14:paraId="418C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99" w:type="pct"/>
            <w:noWrap w:val="0"/>
            <w:vAlign w:val="center"/>
          </w:tcPr>
          <w:p w14:paraId="2A02A56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商务部分（70分）</w:t>
            </w:r>
          </w:p>
        </w:tc>
        <w:tc>
          <w:tcPr>
            <w:tcW w:w="714" w:type="pct"/>
            <w:noWrap w:val="0"/>
            <w:vAlign w:val="center"/>
          </w:tcPr>
          <w:p w14:paraId="63CB8D93">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2857" w:type="pct"/>
            <w:noWrap w:val="0"/>
            <w:vAlign w:val="center"/>
          </w:tcPr>
          <w:p w14:paraId="5ABCE6AA">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满分</w:t>
            </w:r>
            <w:r>
              <w:rPr>
                <w:rFonts w:hint="eastAsia" w:ascii="宋体" w:hAnsi="宋体" w:eastAsia="宋体" w:cs="宋体"/>
                <w:bCs/>
                <w:sz w:val="24"/>
                <w:szCs w:val="24"/>
                <w:lang w:val="en-US" w:eastAsia="zh-CN"/>
              </w:rPr>
              <w:t>7</w:t>
            </w:r>
            <w:r>
              <w:rPr>
                <w:rFonts w:hint="eastAsia" w:ascii="宋体" w:hAnsi="宋体" w:eastAsia="宋体" w:cs="宋体"/>
                <w:bCs/>
                <w:sz w:val="24"/>
                <w:szCs w:val="24"/>
              </w:rPr>
              <w:t>0分。报价有效的前提下最低价得满分，投标报价比最低价每增加1%，得分减0.5分，得分保留两位小数。</w:t>
            </w:r>
          </w:p>
        </w:tc>
        <w:tc>
          <w:tcPr>
            <w:tcW w:w="728" w:type="pct"/>
            <w:noWrap w:val="0"/>
            <w:vAlign w:val="center"/>
          </w:tcPr>
          <w:p w14:paraId="5231549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70分</w:t>
            </w:r>
          </w:p>
        </w:tc>
      </w:tr>
      <w:tr w14:paraId="46FD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99" w:type="pct"/>
            <w:noWrap w:val="0"/>
            <w:vAlign w:val="center"/>
          </w:tcPr>
          <w:p w14:paraId="533EF11E">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技术部分（30分）</w:t>
            </w:r>
          </w:p>
        </w:tc>
        <w:tc>
          <w:tcPr>
            <w:tcW w:w="714" w:type="pct"/>
            <w:noWrap w:val="0"/>
            <w:vAlign w:val="center"/>
          </w:tcPr>
          <w:p w14:paraId="279BE8EC">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业绩</w:t>
            </w:r>
          </w:p>
        </w:tc>
        <w:tc>
          <w:tcPr>
            <w:tcW w:w="2857" w:type="pct"/>
            <w:noWrap w:val="0"/>
            <w:vAlign w:val="center"/>
          </w:tcPr>
          <w:p w14:paraId="7CF7E904">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要求</w:t>
            </w:r>
            <w:r>
              <w:rPr>
                <w:rFonts w:hint="eastAsia" w:ascii="宋体" w:hAnsi="宋体" w:eastAsia="宋体" w:cs="宋体"/>
                <w:bCs/>
                <w:sz w:val="24"/>
                <w:szCs w:val="24"/>
              </w:rPr>
              <w:t>投标方提供202</w:t>
            </w:r>
            <w:r>
              <w:rPr>
                <w:rFonts w:hint="eastAsia" w:ascii="宋体" w:hAnsi="宋体" w:eastAsia="宋体" w:cs="宋体"/>
                <w:bCs/>
                <w:sz w:val="24"/>
                <w:szCs w:val="24"/>
                <w:lang w:val="en-US" w:eastAsia="zh-CN"/>
              </w:rPr>
              <w:t>4年</w:t>
            </w:r>
            <w:r>
              <w:rPr>
                <w:rFonts w:hint="eastAsia" w:ascii="宋体" w:hAnsi="宋体" w:eastAsia="宋体" w:cs="宋体"/>
                <w:bCs/>
                <w:sz w:val="24"/>
                <w:szCs w:val="24"/>
              </w:rPr>
              <w:t>-</w:t>
            </w:r>
            <w:r>
              <w:rPr>
                <w:rFonts w:hint="eastAsia" w:ascii="宋体" w:hAnsi="宋体" w:eastAsia="宋体" w:cs="宋体"/>
                <w:bCs/>
                <w:sz w:val="24"/>
                <w:szCs w:val="24"/>
                <w:lang w:val="en-US" w:eastAsia="zh-CN"/>
              </w:rPr>
              <w:t>至今</w:t>
            </w:r>
            <w:r>
              <w:rPr>
                <w:rFonts w:hint="eastAsia" w:ascii="宋体" w:hAnsi="宋体" w:eastAsia="宋体" w:cs="宋体"/>
                <w:bCs/>
                <w:sz w:val="24"/>
                <w:szCs w:val="24"/>
              </w:rPr>
              <w:t>国内同类产品相关业绩</w:t>
            </w:r>
            <w:r>
              <w:rPr>
                <w:rFonts w:hint="eastAsia" w:ascii="宋体" w:hAnsi="宋体" w:eastAsia="宋体" w:cs="宋体"/>
                <w:bCs/>
                <w:sz w:val="24"/>
                <w:szCs w:val="24"/>
                <w:lang w:val="en-US" w:eastAsia="zh-CN"/>
              </w:rPr>
              <w:t>不少于5家</w:t>
            </w:r>
            <w:r>
              <w:rPr>
                <w:rFonts w:hint="eastAsia" w:ascii="宋体" w:hAnsi="宋体" w:eastAsia="宋体" w:cs="宋体"/>
                <w:bCs/>
                <w:sz w:val="24"/>
                <w:szCs w:val="24"/>
              </w:rPr>
              <w:t>，提供合同复印件</w:t>
            </w:r>
            <w:r>
              <w:rPr>
                <w:rFonts w:hint="eastAsia" w:ascii="宋体" w:hAnsi="宋体" w:eastAsia="宋体" w:cs="宋体"/>
                <w:bCs/>
                <w:sz w:val="24"/>
                <w:szCs w:val="24"/>
                <w:lang w:val="en-US" w:eastAsia="zh-CN"/>
              </w:rPr>
              <w:t>，之后每多1家有效业绩得6</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最多得30</w:t>
            </w:r>
            <w:r>
              <w:rPr>
                <w:rFonts w:hint="eastAsia" w:ascii="宋体" w:hAnsi="宋体" w:eastAsia="宋体" w:cs="宋体"/>
                <w:bCs/>
                <w:sz w:val="24"/>
                <w:szCs w:val="24"/>
              </w:rPr>
              <w:t>分</w:t>
            </w:r>
            <w:r>
              <w:rPr>
                <w:rFonts w:hint="eastAsia" w:ascii="宋体" w:hAnsi="宋体" w:eastAsia="宋体" w:cs="宋体"/>
                <w:bCs/>
                <w:sz w:val="24"/>
                <w:szCs w:val="24"/>
                <w:lang w:eastAsia="zh-CN"/>
              </w:rPr>
              <w:t>。</w:t>
            </w:r>
          </w:p>
        </w:tc>
        <w:tc>
          <w:tcPr>
            <w:tcW w:w="728" w:type="pct"/>
            <w:noWrap w:val="0"/>
            <w:vAlign w:val="center"/>
          </w:tcPr>
          <w:p w14:paraId="4ACB548E">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30</w:t>
            </w:r>
            <w:r>
              <w:rPr>
                <w:rFonts w:hint="eastAsia" w:ascii="宋体" w:hAnsi="宋体" w:eastAsia="宋体" w:cs="宋体"/>
                <w:bCs/>
                <w:sz w:val="24"/>
                <w:szCs w:val="24"/>
              </w:rPr>
              <w:t>分</w:t>
            </w:r>
          </w:p>
        </w:tc>
      </w:tr>
    </w:tbl>
    <w:p w14:paraId="6EFCD301">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w:t>
      </w:r>
      <w:r>
        <w:rPr>
          <w:rFonts w:hint="eastAsia" w:ascii="宋体" w:hAnsi="宋体" w:cs="宋体"/>
          <w:bCs/>
          <w:sz w:val="24"/>
          <w:szCs w:val="24"/>
          <w:lang w:val="en-US" w:eastAsia="zh-CN"/>
        </w:rPr>
        <w:t>开标后</w:t>
      </w:r>
      <w:r>
        <w:rPr>
          <w:rFonts w:hint="eastAsia" w:ascii="宋体" w:hAnsi="宋体" w:eastAsia="宋体" w:cs="宋体"/>
          <w:bCs/>
          <w:sz w:val="24"/>
          <w:szCs w:val="24"/>
          <w:lang w:val="en-US" w:eastAsia="zh-CN"/>
        </w:rPr>
        <w:t>招标人将通知中标人签订合同。中标人10个工作日内拒不签订合同或不履行相关义务的，视为自动放弃中标资格。</w:t>
      </w:r>
    </w:p>
    <w:p w14:paraId="08925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七、报价截止时间</w:t>
      </w:r>
    </w:p>
    <w:p w14:paraId="28F447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2026年6月2</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日9时，逾期送达或未送达指定地点的报价文件不予受理。</w:t>
      </w:r>
    </w:p>
    <w:p w14:paraId="3D8FC8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八、报价文件接收单位及相关联系人</w:t>
      </w:r>
      <w:r>
        <w:rPr>
          <w:rFonts w:hint="eastAsia" w:ascii="宋体" w:hAnsi="宋体" w:eastAsia="宋体" w:cs="宋体"/>
          <w:sz w:val="24"/>
          <w:szCs w:val="24"/>
          <w:lang w:val="en-US" w:eastAsia="zh-CN"/>
        </w:rPr>
        <w:t>：</w:t>
      </w:r>
    </w:p>
    <w:p w14:paraId="4AF037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文件提交地址：张家港市锦丰镇三兴街道2202号，张家港联合铜业有限公司党群综合部；邮编：215624 </w:t>
      </w:r>
    </w:p>
    <w:p w14:paraId="5037279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接收时间：投标截止日期前每天上午8：00至11：30，13：30至16：30，节假日除外。</w:t>
      </w:r>
    </w:p>
    <w:p w14:paraId="3CAC8D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投标联系人：侯燕州（0512-58533069）</w:t>
      </w:r>
    </w:p>
    <w:p w14:paraId="068317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业务咨询联系人：铜工场 谢鑫（</w:t>
      </w:r>
      <w:r>
        <w:rPr>
          <w:rFonts w:ascii="微软雅黑" w:hAnsi="微软雅黑" w:eastAsia="微软雅黑" w:cs="微软雅黑"/>
          <w:i w:val="0"/>
          <w:iCs w:val="0"/>
          <w:caps w:val="0"/>
          <w:color w:val="000000"/>
          <w:spacing w:val="0"/>
          <w:sz w:val="18"/>
          <w:szCs w:val="18"/>
          <w:shd w:val="clear" w:fill="FFFFFF"/>
        </w:rPr>
        <w:t>18852950391</w:t>
      </w:r>
      <w:r>
        <w:rPr>
          <w:rFonts w:hint="eastAsia" w:ascii="宋体" w:hAnsi="宋体" w:eastAsia="宋体" w:cs="宋体"/>
          <w:sz w:val="24"/>
          <w:szCs w:val="24"/>
          <w:lang w:val="en-US" w:eastAsia="zh-CN"/>
        </w:rPr>
        <w:t>）</w:t>
      </w:r>
    </w:p>
    <w:p w14:paraId="0EE6F6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FF0000"/>
          <w:sz w:val="32"/>
          <w:szCs w:val="32"/>
          <w:highlight w:val="yellow"/>
        </w:rPr>
      </w:pPr>
      <w:r>
        <w:rPr>
          <w:rFonts w:hint="eastAsia" w:ascii="宋体" w:hAnsi="宋体" w:eastAsia="宋体" w:cs="宋体"/>
          <w:color w:val="FF0000"/>
          <w:sz w:val="28"/>
          <w:szCs w:val="28"/>
          <w:highlight w:val="yellow"/>
        </w:rPr>
        <w:t>注：所有的投标材料只接收快递邮寄的形式，且快递包装外注明竞价项目名称及编号。不接收私人上门送达投标材料，否则将被视为无效报价。</w:t>
      </w:r>
    </w:p>
    <w:p w14:paraId="2886A6ED">
      <w:pPr>
        <w:rPr>
          <w:rFonts w:hint="eastAsia" w:ascii="宋体" w:hAnsi="宋体" w:eastAsia="宋体" w:cs="宋体"/>
          <w:sz w:val="24"/>
          <w:szCs w:val="24"/>
          <w:highlight w:val="green"/>
        </w:rPr>
      </w:pPr>
    </w:p>
    <w:p w14:paraId="48BAA48C">
      <w:pPr>
        <w:ind w:firstLine="1200" w:firstLineChars="500"/>
        <w:rPr>
          <w:rFonts w:hint="eastAsia" w:ascii="宋体" w:hAnsi="宋体" w:eastAsia="宋体" w:cs="宋体"/>
          <w:sz w:val="24"/>
          <w:szCs w:val="24"/>
          <w:highlight w:val="none"/>
          <w:shd w:val="clear" w:color="FFFFFF" w:fill="D9D9D9"/>
        </w:rPr>
      </w:pPr>
    </w:p>
    <w:p w14:paraId="13C62D8E">
      <w:pPr>
        <w:ind w:firstLine="1200" w:firstLineChars="500"/>
        <w:rPr>
          <w:rFonts w:hint="eastAsia" w:ascii="宋体" w:hAnsi="宋体" w:eastAsia="宋体" w:cs="宋体"/>
          <w:sz w:val="24"/>
          <w:szCs w:val="24"/>
          <w:highlight w:val="none"/>
          <w:shd w:val="clear" w:color="FFFFFF" w:fill="D9D9D9"/>
        </w:rPr>
      </w:pPr>
    </w:p>
    <w:p w14:paraId="3352CD03">
      <w:pPr>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sz w:val="28"/>
          <w:szCs w:val="28"/>
          <w:highlight w:val="none"/>
          <w:shd w:val="clear" w:color="auto" w:fill="auto"/>
          <w:lang w:val="en-US" w:eastAsia="zh-CN"/>
        </w:rPr>
        <w:t>粗制</w:t>
      </w:r>
      <w:r>
        <w:rPr>
          <w:rFonts w:hint="eastAsia" w:ascii="宋体" w:hAnsi="宋体" w:eastAsia="宋体" w:cs="宋体"/>
          <w:sz w:val="28"/>
          <w:szCs w:val="28"/>
          <w:highlight w:val="none"/>
          <w:shd w:val="clear" w:color="auto" w:fill="auto"/>
        </w:rPr>
        <w:t>硫酸镍</w:t>
      </w:r>
      <w:r>
        <w:rPr>
          <w:rFonts w:hint="eastAsia" w:ascii="宋体" w:hAnsi="宋体" w:eastAsia="宋体" w:cs="宋体"/>
          <w:sz w:val="28"/>
          <w:szCs w:val="28"/>
          <w:highlight w:val="none"/>
          <w:shd w:val="clear" w:color="auto" w:fill="auto"/>
          <w:lang w:val="en-US" w:eastAsia="zh-CN"/>
        </w:rPr>
        <w:t>项目</w:t>
      </w:r>
      <w:r>
        <w:rPr>
          <w:rFonts w:hint="eastAsia" w:ascii="宋体" w:hAnsi="宋体" w:eastAsia="宋体" w:cs="宋体"/>
          <w:sz w:val="28"/>
          <w:szCs w:val="28"/>
          <w:highlight w:val="none"/>
          <w:shd w:val="clear" w:color="auto" w:fill="auto"/>
        </w:rPr>
        <w:t>工艺</w:t>
      </w:r>
      <w:r>
        <w:rPr>
          <w:rFonts w:hint="eastAsia" w:ascii="宋体" w:hAnsi="宋体" w:eastAsia="宋体" w:cs="宋体"/>
          <w:sz w:val="28"/>
          <w:szCs w:val="28"/>
          <w:highlight w:val="none"/>
          <w:shd w:val="clear" w:color="auto" w:fill="auto"/>
          <w:lang w:val="en-US" w:eastAsia="zh-CN"/>
        </w:rPr>
        <w:t>管道安装</w:t>
      </w:r>
      <w:r>
        <w:rPr>
          <w:rFonts w:hint="eastAsia" w:ascii="宋体" w:hAnsi="宋体" w:eastAsia="宋体" w:cs="宋体"/>
          <w:sz w:val="28"/>
          <w:szCs w:val="28"/>
          <w:highlight w:val="none"/>
          <w:shd w:val="clear" w:color="auto" w:fill="auto"/>
        </w:rPr>
        <w:t>工程清单           单位：元</w:t>
      </w:r>
    </w:p>
    <w:tbl>
      <w:tblPr>
        <w:tblStyle w:val="8"/>
        <w:tblpPr w:leftFromText="180" w:rightFromText="180" w:vertAnchor="text" w:horzAnchor="page" w:tblpXSpec="center" w:tblpY="728"/>
        <w:tblOverlap w:val="never"/>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1050"/>
        <w:gridCol w:w="1042"/>
        <w:gridCol w:w="930"/>
        <w:gridCol w:w="620"/>
        <w:gridCol w:w="575"/>
        <w:gridCol w:w="638"/>
        <w:gridCol w:w="600"/>
        <w:gridCol w:w="800"/>
        <w:gridCol w:w="3150"/>
      </w:tblGrid>
      <w:tr w14:paraId="3B74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7F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4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3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项目特征描述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82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1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75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供货单价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E6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安装单价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D6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6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5557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E5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7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φ219X6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61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B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D9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3474">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15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0C9">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9F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7CFD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51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F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F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φ159X4.5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A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54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D2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A633">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8C5">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66A1">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A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4881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B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56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B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φ133X4.5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0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44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69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C3E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7BEE">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0B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6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4EB5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A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5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CD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φ108X4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3C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BA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6C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320D">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42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AE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6D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2981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4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00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20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φ76X4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26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77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1A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9CC">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5ED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98F7">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64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C05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21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34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A3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45EL-200ⅡX6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1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2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62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15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C6C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DE3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6E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08BF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75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A8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90EL-200ⅡX6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C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2C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E3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484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DE7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F9D">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6D2E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5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08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90EL-150ⅡX4.5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E5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A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7C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80B">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5E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B415">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5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2D8B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98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B5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90EL-125ⅡX4.5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B0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7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F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A82">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27B1">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69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D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3D66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32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8A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96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90EL-100ⅡX4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1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DE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12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608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16B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415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94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0F09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2F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61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4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90EL-65ⅡX4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4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D1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95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787">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213">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CC9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83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3556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17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5F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等径三通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21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TS-200ⅡX6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F6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FA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A5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EED">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8C1">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D3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E0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799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93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4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等径三通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89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TS-150ⅡX4.5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52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7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2EF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8F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8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5BA2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89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等径三通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BB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TS-65ⅡX4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1F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0F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E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B89">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8F5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177D">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2F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EEF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7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D8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异径三通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D6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TR-200X65ⅡX6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C1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33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4B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826">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33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26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4C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756D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D0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4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2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RC-200X125ⅡX6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7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D5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8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D24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EF0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63D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24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7445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54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29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64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RC-150X65ⅡX4.5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33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60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2197">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C3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F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0329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18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RC-150X50ⅡX4.5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EB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A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C6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81C">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D02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9A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76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3F1F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9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E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DB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RC-100X65ⅡX4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8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12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F4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0091">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17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3F2">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A2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29B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E4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EE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FE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RC-65X50ⅡX4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34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7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80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90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697">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5E7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8E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055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6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B7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48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9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0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F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32D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A2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619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AB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7AA5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D2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F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7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DN125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C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C0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8E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FE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DB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D65">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7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2AF1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1B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F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2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0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59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EE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418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4E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FC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D4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4BD7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F7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C1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24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3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DF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63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A2F1">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668">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E08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1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466C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E0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82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2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2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0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D8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64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8994">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AF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D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034B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3A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D8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48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1A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3B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C5E6">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D9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B36">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5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1267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CC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22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蝶形止回阀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4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77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52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42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1DA9">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6C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2196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C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7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蝶形止回阀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94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2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1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4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4F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82D3">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E4C5">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0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6BFB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CB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AE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焊接式直通截止阀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5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99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8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10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F26">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52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F4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B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1491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F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C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不锈钢止回阀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8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C3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59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A6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802">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A6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DB2">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F6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044F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A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Y型直通过滤器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7B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94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7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C3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3BB4">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E0D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C68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C3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77D5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BB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1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Y型过滤器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9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8D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C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5A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C2B">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EE2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C8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A6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3081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1D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6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软接头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1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30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EE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B1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3FC">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B7DE">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67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6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68D5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61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7C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气动切断阀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D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3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3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65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19A">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C7E">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F88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4127">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5B7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8E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7C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压力变送器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CD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0B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E2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92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1E">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1B1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69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0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2564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98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F9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热电偶</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C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4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21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02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EBE">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6A3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B58">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A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0423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F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E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电磁流量计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7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63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5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37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CBE">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D41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0E5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F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4435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73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B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膨胀节</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D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FJ10-65-25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6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316L/PTFE</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E1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F7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252">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2B8">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D6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8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4313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1C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法兰盖</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B1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E2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49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6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5D0">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5A1">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57F">
            <w:pPr>
              <w:jc w:val="center"/>
              <w:rPr>
                <w:rFonts w:hint="eastAsia" w:ascii="宋体" w:hAnsi="宋体" w:eastAsia="宋体" w:cs="宋体"/>
                <w:i w:val="0"/>
                <w:iCs w:val="0"/>
                <w:color w:val="000000"/>
                <w:sz w:val="15"/>
                <w:szCs w:val="15"/>
                <w:u w:val="none"/>
                <w:lang w:val="en-US" w:eastAsia="zh-CN"/>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9E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配垫片、螺栓、螺母、垫圈TS制造许可证书，型式试验证书（见：注）</w:t>
            </w:r>
          </w:p>
        </w:tc>
      </w:tr>
      <w:tr w14:paraId="242C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0CC4">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2B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保温层</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C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70mm硅酸铝纤维制品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B6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4F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88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442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C49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1228">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2BC4">
            <w:pPr>
              <w:jc w:val="center"/>
              <w:rPr>
                <w:rFonts w:hint="eastAsia" w:ascii="宋体" w:hAnsi="宋体" w:eastAsia="宋体" w:cs="宋体"/>
                <w:i w:val="0"/>
                <w:iCs w:val="0"/>
                <w:color w:val="000000"/>
                <w:sz w:val="15"/>
                <w:szCs w:val="15"/>
                <w:u w:val="none"/>
              </w:rPr>
            </w:pPr>
          </w:p>
        </w:tc>
      </w:tr>
      <w:tr w14:paraId="320D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F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cs="宋体"/>
                <w:i w:val="0"/>
                <w:iCs w:val="0"/>
                <w:color w:val="000000"/>
                <w:kern w:val="0"/>
                <w:sz w:val="15"/>
                <w:szCs w:val="15"/>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A4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保护层（管道）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F9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0.5mm铝合金薄板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2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A8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90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374A">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D3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8BB8">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B8D">
            <w:pPr>
              <w:jc w:val="center"/>
              <w:rPr>
                <w:rFonts w:hint="eastAsia" w:ascii="宋体" w:hAnsi="宋体" w:eastAsia="宋体" w:cs="宋体"/>
                <w:i w:val="0"/>
                <w:iCs w:val="0"/>
                <w:color w:val="000000"/>
                <w:sz w:val="15"/>
                <w:szCs w:val="15"/>
                <w:u w:val="none"/>
              </w:rPr>
            </w:pPr>
          </w:p>
        </w:tc>
      </w:tr>
      <w:tr w14:paraId="3ABE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54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cs="宋体"/>
                <w:i w:val="0"/>
                <w:iCs w:val="0"/>
                <w:color w:val="000000"/>
                <w:kern w:val="0"/>
                <w:sz w:val="15"/>
                <w:szCs w:val="15"/>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40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保护层（阀门、法兰）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0.8mm铝合金薄板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B1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F9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9B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26F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409">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CAE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41A">
            <w:pPr>
              <w:jc w:val="center"/>
              <w:rPr>
                <w:rFonts w:hint="eastAsia" w:ascii="宋体" w:hAnsi="宋体" w:eastAsia="宋体" w:cs="宋体"/>
                <w:i w:val="0"/>
                <w:iCs w:val="0"/>
                <w:color w:val="000000"/>
                <w:sz w:val="15"/>
                <w:szCs w:val="15"/>
                <w:u w:val="none"/>
              </w:rPr>
            </w:pPr>
          </w:p>
        </w:tc>
      </w:tr>
      <w:tr w14:paraId="6816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0484">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C4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支吊架</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219">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7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30408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1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7F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4C69">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9DA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7E8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52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一口价</w:t>
            </w:r>
          </w:p>
        </w:tc>
      </w:tr>
      <w:tr w14:paraId="4BB8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7DFD">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静电跨接</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6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9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20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E9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B0A">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07D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2DD6">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217">
            <w:pPr>
              <w:jc w:val="center"/>
              <w:rPr>
                <w:rFonts w:hint="eastAsia" w:ascii="宋体" w:hAnsi="宋体" w:eastAsia="宋体" w:cs="宋体"/>
                <w:i w:val="0"/>
                <w:iCs w:val="0"/>
                <w:color w:val="000000"/>
                <w:sz w:val="15"/>
                <w:szCs w:val="15"/>
                <w:u w:val="none"/>
              </w:rPr>
            </w:pPr>
          </w:p>
        </w:tc>
      </w:tr>
      <w:tr w14:paraId="5D4B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5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D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检测费用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0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8A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F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D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6543">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23A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3DAB">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B9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一口价</w:t>
            </w:r>
          </w:p>
        </w:tc>
      </w:tr>
      <w:tr w14:paraId="6850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7F7E">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EE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517">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4C00">
            <w:pPr>
              <w:jc w:val="center"/>
              <w:rPr>
                <w:rFonts w:hint="eastAsia" w:ascii="宋体" w:hAnsi="宋体" w:eastAsia="宋体" w:cs="宋体"/>
                <w:i w:val="0"/>
                <w:iCs w:val="0"/>
                <w:color w:val="000000"/>
                <w:sz w:val="15"/>
                <w:szCs w:val="15"/>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764">
            <w:pPr>
              <w:jc w:val="center"/>
              <w:rPr>
                <w:rFonts w:hint="eastAsia" w:ascii="宋体" w:hAnsi="宋体" w:eastAsia="宋体" w:cs="宋体"/>
                <w:i w:val="0"/>
                <w:iCs w:val="0"/>
                <w:color w:val="000000"/>
                <w:sz w:val="15"/>
                <w:szCs w:val="15"/>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41FC">
            <w:pPr>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ACA1">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493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D12E">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24E5">
            <w:pPr>
              <w:jc w:val="center"/>
              <w:rPr>
                <w:rFonts w:hint="eastAsia" w:ascii="宋体" w:hAnsi="宋体" w:eastAsia="宋体" w:cs="宋体"/>
                <w:i w:val="0"/>
                <w:iCs w:val="0"/>
                <w:color w:val="000000"/>
                <w:sz w:val="15"/>
                <w:szCs w:val="15"/>
                <w:u w:val="none"/>
              </w:rPr>
            </w:pPr>
          </w:p>
        </w:tc>
      </w:tr>
      <w:tr w14:paraId="6BBB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6FED">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47</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855">
            <w:pPr>
              <w:jc w:val="center"/>
              <w:rPr>
                <w:rFonts w:hint="eastAsia" w:ascii="宋体" w:hAnsi="宋体" w:eastAsia="宋体" w:cs="宋体"/>
                <w:i w:val="0"/>
                <w:iCs w:val="0"/>
                <w:color w:val="000000"/>
                <w:sz w:val="15"/>
                <w:szCs w:val="15"/>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851">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339E">
            <w:pPr>
              <w:jc w:val="center"/>
              <w:rPr>
                <w:rFonts w:hint="eastAsia" w:ascii="宋体" w:hAnsi="宋体" w:eastAsia="宋体" w:cs="宋体"/>
                <w:i w:val="0"/>
                <w:iCs w:val="0"/>
                <w:color w:val="000000"/>
                <w:sz w:val="15"/>
                <w:szCs w:val="15"/>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7FD3">
            <w:pPr>
              <w:jc w:val="center"/>
              <w:rPr>
                <w:rFonts w:hint="eastAsia" w:ascii="宋体" w:hAnsi="宋体" w:eastAsia="宋体" w:cs="宋体"/>
                <w:i w:val="0"/>
                <w:iCs w:val="0"/>
                <w:color w:val="000000"/>
                <w:sz w:val="15"/>
                <w:szCs w:val="15"/>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1322">
            <w:pPr>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326B">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ED15">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935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2C7">
            <w:pPr>
              <w:jc w:val="center"/>
              <w:rPr>
                <w:rFonts w:hint="eastAsia" w:ascii="宋体" w:hAnsi="宋体" w:eastAsia="宋体" w:cs="宋体"/>
                <w:i w:val="0"/>
                <w:iCs w:val="0"/>
                <w:color w:val="000000"/>
                <w:sz w:val="15"/>
                <w:szCs w:val="15"/>
                <w:u w:val="none"/>
              </w:rPr>
            </w:pPr>
          </w:p>
        </w:tc>
      </w:tr>
      <w:tr w14:paraId="3E57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E3AF">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B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71DD">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E786">
            <w:pPr>
              <w:jc w:val="center"/>
              <w:rPr>
                <w:rFonts w:hint="eastAsia" w:ascii="宋体" w:hAnsi="宋体" w:eastAsia="宋体" w:cs="宋体"/>
                <w:i w:val="0"/>
                <w:iCs w:val="0"/>
                <w:color w:val="000000"/>
                <w:sz w:val="15"/>
                <w:szCs w:val="15"/>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28D6">
            <w:pPr>
              <w:jc w:val="center"/>
              <w:rPr>
                <w:rFonts w:hint="eastAsia" w:ascii="宋体" w:hAnsi="宋体" w:eastAsia="宋体" w:cs="宋体"/>
                <w:i w:val="0"/>
                <w:iCs w:val="0"/>
                <w:color w:val="000000"/>
                <w:sz w:val="15"/>
                <w:szCs w:val="15"/>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58B6">
            <w:pPr>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80D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023">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EA7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11D">
            <w:pPr>
              <w:jc w:val="center"/>
              <w:rPr>
                <w:rFonts w:hint="eastAsia" w:ascii="宋体" w:hAnsi="宋体" w:eastAsia="宋体" w:cs="宋体"/>
                <w:i w:val="0"/>
                <w:iCs w:val="0"/>
                <w:color w:val="000000"/>
                <w:sz w:val="15"/>
                <w:szCs w:val="15"/>
                <w:u w:val="none"/>
              </w:rPr>
            </w:pPr>
          </w:p>
        </w:tc>
      </w:tr>
    </w:tbl>
    <w:p w14:paraId="285AC0CF">
      <w:pPr>
        <w:rPr>
          <w:rFonts w:hint="eastAsia" w:ascii="宋体" w:hAnsi="宋体" w:eastAsia="宋体" w:cs="宋体"/>
          <w:sz w:val="24"/>
          <w:szCs w:val="24"/>
          <w:highlight w:val="green"/>
        </w:rPr>
      </w:pPr>
    </w:p>
    <w:p w14:paraId="1A0B9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投标人签字盖章：</w:t>
      </w:r>
      <w:r>
        <w:rPr>
          <w:rFonts w:hint="eastAsia" w:ascii="宋体" w:hAnsi="宋体" w:eastAsia="宋体" w:cs="宋体"/>
          <w:color w:val="auto"/>
          <w:sz w:val="24"/>
          <w:szCs w:val="24"/>
        </w:rPr>
        <w:t>_______________</w:t>
      </w:r>
    </w:p>
    <w:p w14:paraId="107E36D6">
      <w:pP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注：1、如果按单价计算的结果与合计不一致，以单价为准修正总价。</w:t>
      </w:r>
    </w:p>
    <w:p w14:paraId="67F671FC">
      <w:pPr>
        <w:numPr>
          <w:ilvl w:val="0"/>
          <w:numId w:val="5"/>
        </w:numPr>
        <w:ind w:left="480" w:leftChars="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报价税率： _____ </w:t>
      </w:r>
    </w:p>
    <w:p w14:paraId="32CCDD01">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最终结算以实际工程量为准。</w:t>
      </w:r>
    </w:p>
    <w:p w14:paraId="078D1DB0">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材料名称和数量以报价单为准，</w:t>
      </w:r>
      <w:r>
        <w:rPr>
          <w:rFonts w:hint="eastAsia" w:ascii="宋体" w:hAnsi="宋体" w:eastAsia="宋体" w:cs="宋体"/>
          <w:b w:val="0"/>
          <w:bCs w:val="0"/>
          <w:color w:val="auto"/>
          <w:kern w:val="2"/>
          <w:sz w:val="24"/>
          <w:szCs w:val="24"/>
          <w:lang w:val="en-US" w:eastAsia="zh-CN" w:bidi="ar-SA"/>
        </w:rPr>
        <w:t>材料标准、材质见工艺管线主要材料汇总表。</w:t>
      </w:r>
    </w:p>
    <w:p w14:paraId="3A061A41">
      <w:pPr>
        <w:numPr>
          <w:ilvl w:val="0"/>
          <w:numId w:val="0"/>
        </w:numPr>
        <w:ind w:left="480" w:leftChars="0"/>
        <w:rPr>
          <w:rFonts w:hint="eastAsia" w:ascii="宋体" w:hAnsi="宋体" w:cs="宋体"/>
          <w:color w:val="auto"/>
          <w:sz w:val="24"/>
          <w:szCs w:val="24"/>
          <w:lang w:eastAsia="zh-CN"/>
        </w:rPr>
      </w:pPr>
      <w:r>
        <w:rPr>
          <w:rFonts w:hint="eastAsia" w:ascii="宋体" w:hAnsi="宋体" w:cs="宋体"/>
          <w:color w:val="auto"/>
          <w:sz w:val="24"/>
          <w:szCs w:val="24"/>
          <w:lang w:val="en-US" w:eastAsia="zh-CN"/>
        </w:rPr>
        <w:t>5、报价单中的其他</w:t>
      </w:r>
      <w:r>
        <w:rPr>
          <w:rFonts w:ascii="宋体" w:hAnsi="宋体" w:eastAsia="宋体" w:cs="宋体"/>
          <w:color w:val="auto"/>
          <w:sz w:val="24"/>
          <w:szCs w:val="24"/>
        </w:rPr>
        <w:t>用于填写本报价单未涵盖的其他相关费用及设备材料，如有新增需求可在此列明并补充报价</w:t>
      </w:r>
      <w:r>
        <w:rPr>
          <w:rFonts w:hint="eastAsia" w:ascii="宋体" w:hAnsi="宋体" w:cs="宋体"/>
          <w:color w:val="auto"/>
          <w:sz w:val="24"/>
          <w:szCs w:val="24"/>
          <w:lang w:eastAsia="zh-CN"/>
        </w:rPr>
        <w:t>。</w:t>
      </w:r>
    </w:p>
    <w:p w14:paraId="6CCE8C0F">
      <w:pPr>
        <w:rPr>
          <w:rFonts w:hint="eastAsia" w:ascii="宋体" w:hAnsi="宋体" w:eastAsia="宋体" w:cs="宋体"/>
          <w:sz w:val="24"/>
          <w:szCs w:val="24"/>
          <w:lang w:val="en-US" w:eastAsia="zh-CN"/>
        </w:rPr>
      </w:pPr>
    </w:p>
    <w:sectPr>
      <w:headerReference r:id="rId3" w:type="default"/>
      <w:footerReference r:id="rId4"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9F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7C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A7C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E16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89150"/>
    <w:multiLevelType w:val="singleLevel"/>
    <w:tmpl w:val="A1F89150"/>
    <w:lvl w:ilvl="0" w:tentative="0">
      <w:start w:val="1"/>
      <w:numFmt w:val="decimal"/>
      <w:suff w:val="nothing"/>
      <w:lvlText w:val="%1、"/>
      <w:lvlJc w:val="left"/>
    </w:lvl>
  </w:abstractNum>
  <w:abstractNum w:abstractNumId="1">
    <w:nsid w:val="EFE74216"/>
    <w:multiLevelType w:val="singleLevel"/>
    <w:tmpl w:val="EFE74216"/>
    <w:lvl w:ilvl="0" w:tentative="0">
      <w:start w:val="2"/>
      <w:numFmt w:val="decimal"/>
      <w:suff w:val="nothing"/>
      <w:lvlText w:val="%1、"/>
      <w:lvlJc w:val="left"/>
      <w:pPr>
        <w:ind w:left="480" w:firstLine="0"/>
      </w:pPr>
    </w:lvl>
  </w:abstractNum>
  <w:abstractNum w:abstractNumId="2">
    <w:nsid w:val="F6CC59C2"/>
    <w:multiLevelType w:val="singleLevel"/>
    <w:tmpl w:val="F6CC59C2"/>
    <w:lvl w:ilvl="0" w:tentative="0">
      <w:start w:val="1"/>
      <w:numFmt w:val="decimal"/>
      <w:suff w:val="nothing"/>
      <w:lvlText w:val="%1、"/>
      <w:lvlJc w:val="left"/>
    </w:lvl>
  </w:abstractNum>
  <w:abstractNum w:abstractNumId="3">
    <w:nsid w:val="088768B2"/>
    <w:multiLevelType w:val="singleLevel"/>
    <w:tmpl w:val="088768B2"/>
    <w:lvl w:ilvl="0" w:tentative="0">
      <w:start w:val="4"/>
      <w:numFmt w:val="chineseCounting"/>
      <w:suff w:val="nothing"/>
      <w:lvlText w:val="%1、"/>
      <w:lvlJc w:val="left"/>
      <w:rPr>
        <w:rFonts w:hint="eastAsia"/>
      </w:rPr>
    </w:lvl>
  </w:abstractNum>
  <w:abstractNum w:abstractNumId="4">
    <w:nsid w:val="1587EDDB"/>
    <w:multiLevelType w:val="singleLevel"/>
    <w:tmpl w:val="1587EDDB"/>
    <w:lvl w:ilvl="0" w:tentative="0">
      <w:start w:val="2"/>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3CA"/>
    <w:rsid w:val="0002561E"/>
    <w:rsid w:val="01D64EBE"/>
    <w:rsid w:val="026003DA"/>
    <w:rsid w:val="05953F89"/>
    <w:rsid w:val="05B178CA"/>
    <w:rsid w:val="0A2D3298"/>
    <w:rsid w:val="0B2028F6"/>
    <w:rsid w:val="0D63594E"/>
    <w:rsid w:val="0E6A2D0C"/>
    <w:rsid w:val="0EA31D7A"/>
    <w:rsid w:val="0F9134FE"/>
    <w:rsid w:val="124C5AB8"/>
    <w:rsid w:val="188F2FC1"/>
    <w:rsid w:val="18CD45C3"/>
    <w:rsid w:val="19241D0A"/>
    <w:rsid w:val="1A036CB2"/>
    <w:rsid w:val="1A361A27"/>
    <w:rsid w:val="1E2264DE"/>
    <w:rsid w:val="202F42F9"/>
    <w:rsid w:val="24253506"/>
    <w:rsid w:val="24A765DD"/>
    <w:rsid w:val="24FB6014"/>
    <w:rsid w:val="27DD0857"/>
    <w:rsid w:val="2AD868EC"/>
    <w:rsid w:val="2C706D7E"/>
    <w:rsid w:val="2CD26DED"/>
    <w:rsid w:val="2E694025"/>
    <w:rsid w:val="2FEE1B21"/>
    <w:rsid w:val="31BE1C40"/>
    <w:rsid w:val="32BF68D3"/>
    <w:rsid w:val="34905A1E"/>
    <w:rsid w:val="34B55747"/>
    <w:rsid w:val="378E4AC6"/>
    <w:rsid w:val="38C56C0D"/>
    <w:rsid w:val="3A490870"/>
    <w:rsid w:val="3A9369A5"/>
    <w:rsid w:val="3E1363C9"/>
    <w:rsid w:val="404E74E8"/>
    <w:rsid w:val="41017485"/>
    <w:rsid w:val="41E225DE"/>
    <w:rsid w:val="448C05DF"/>
    <w:rsid w:val="459260C9"/>
    <w:rsid w:val="48B63E7D"/>
    <w:rsid w:val="4DBE48D5"/>
    <w:rsid w:val="4E8C03CA"/>
    <w:rsid w:val="4FAB4A87"/>
    <w:rsid w:val="50AA25F0"/>
    <w:rsid w:val="533B33F8"/>
    <w:rsid w:val="53B611D5"/>
    <w:rsid w:val="59677D37"/>
    <w:rsid w:val="5A8E0E77"/>
    <w:rsid w:val="5C1C6A7E"/>
    <w:rsid w:val="5F6C55FB"/>
    <w:rsid w:val="60160FA6"/>
    <w:rsid w:val="64346872"/>
    <w:rsid w:val="6626043C"/>
    <w:rsid w:val="664D7777"/>
    <w:rsid w:val="69496911"/>
    <w:rsid w:val="6D7B28AE"/>
    <w:rsid w:val="70B239A2"/>
    <w:rsid w:val="7196547D"/>
    <w:rsid w:val="73622168"/>
    <w:rsid w:val="74C4779E"/>
    <w:rsid w:val="77D71596"/>
    <w:rsid w:val="7AD93877"/>
    <w:rsid w:val="7AF3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spacing w:before="340" w:beforeLines="0" w:after="330" w:afterLines="0" w:line="576" w:lineRule="auto"/>
      <w:outlineLvl w:val="0"/>
    </w:pPr>
    <w:rPr>
      <w:b/>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hanging="200"/>
    </w:pPr>
  </w:style>
  <w:style w:type="paragraph" w:styleId="7">
    <w:name w:val="HTML Preformatted"/>
    <w:basedOn w:val="1"/>
    <w:next w:val="1"/>
    <w:qFormat/>
    <w:uiPriority w:val="0"/>
    <w:pPr>
      <w:widowControl/>
    </w:pPr>
    <w:rPr>
      <w:rFonts w:asci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3286</Words>
  <Characters>3941</Characters>
  <Lines>0</Lines>
  <Paragraphs>0</Paragraphs>
  <TotalTime>9</TotalTime>
  <ScaleCrop>false</ScaleCrop>
  <LinksUpToDate>false</LinksUpToDate>
  <CharactersWithSpaces>3972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2026-05-19T01:01:00Z</dcterms:created>
  <dc:creator>章龙高</dc:creator>
  <cp:lastModifiedBy>houyz</cp:lastModifiedBy>
  <cp:lastPrinted>2026-06-22T06:26:16Z</cp:lastPrinted>
  <dcterms:modified xsi:type="dcterms:W3CDTF">2026-06-22T06:26:21Z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F053536D76B949F7A9FCF2877FBF058E_13</vt:lpwstr>
  </property>
  <property fmtid="{D5CDD505-2E9C-101B-9397-08002B2CF9AE}" pid="4" name="KSOTemplateDocerSaveRecord">
    <vt:lpwstr>eyJoZGlkIjoiOGI4ZGNkZTBiNjMzYTY2OTdmZjcwNzZmMjBjZWIwNGUiLCJ1c2VySWQiOiIyODYxNDcyMjAifQ==</vt:lpwstr>
  </property>
</Properties>
</file>