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19E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firstLineChars="0"/>
        <w:jc w:val="center"/>
        <w:rPr>
          <w:rFonts w:hint="eastAsia" w:ascii="宋体" w:hAnsi="宋体" w:cs="宋体"/>
          <w:color w:val="000000"/>
          <w:sz w:val="36"/>
          <w:szCs w:val="36"/>
          <w:highlight w:val="none"/>
          <w:lang w:val="en-US" w:eastAsia="zh-CN"/>
        </w:rPr>
      </w:pPr>
      <w:r>
        <w:rPr>
          <w:rFonts w:hint="eastAsia" w:ascii="宋体" w:hAnsi="宋体" w:cs="宋体"/>
          <w:color w:val="000000"/>
          <w:sz w:val="36"/>
          <w:szCs w:val="36"/>
          <w:highlight w:val="none"/>
          <w:lang w:val="en-US" w:eastAsia="zh-CN"/>
        </w:rPr>
        <w:t>燃烧阀组移位项目工艺管道安装项目</w:t>
      </w:r>
    </w:p>
    <w:p w14:paraId="4D995756">
      <w:pPr>
        <w:rPr>
          <w:rFonts w:hint="default" w:ascii="宋体" w:hAnsi="宋体" w:cs="宋体"/>
          <w:color w:val="000000"/>
          <w:sz w:val="36"/>
          <w:szCs w:val="36"/>
          <w:highlight w:val="none"/>
          <w:lang w:val="en-US" w:eastAsia="zh-CN"/>
        </w:rPr>
      </w:pPr>
      <w:r>
        <w:rPr>
          <w:rFonts w:hint="eastAsia" w:ascii="宋体" w:hAnsi="宋体" w:cs="宋体"/>
          <w:color w:val="000000"/>
          <w:sz w:val="36"/>
          <w:szCs w:val="36"/>
          <w:highlight w:val="none"/>
          <w:lang w:val="en-US" w:eastAsia="zh-CN"/>
        </w:rPr>
        <w:t>竞价编号：LHTY20260625-01</w:t>
      </w:r>
    </w:p>
    <w:p w14:paraId="23DDF6C4">
      <w:pPr>
        <w:rPr>
          <w:rFonts w:hint="default" w:ascii="宋体" w:hAnsi="宋体" w:cs="宋体"/>
          <w:color w:val="000000"/>
          <w:sz w:val="36"/>
          <w:szCs w:val="36"/>
          <w:highlight w:val="none"/>
          <w:lang w:val="en-US" w:eastAsia="zh-CN"/>
        </w:rPr>
      </w:pPr>
      <w:r>
        <w:rPr>
          <w:rFonts w:hint="eastAsia" w:ascii="宋体" w:hAnsi="宋体" w:cs="宋体"/>
          <w:color w:val="000000"/>
          <w:sz w:val="36"/>
          <w:szCs w:val="36"/>
          <w:highlight w:val="none"/>
          <w:lang w:val="en-US" w:eastAsia="zh-CN"/>
        </w:rPr>
        <w:t>发布日期：2026年6月25日</w:t>
      </w:r>
      <w:bookmarkStart w:id="0" w:name="_GoBack"/>
      <w:bookmarkEnd w:id="0"/>
    </w:p>
    <w:p w14:paraId="39B74EA8">
      <w:pPr>
        <w:spacing w:line="360" w:lineRule="auto"/>
        <w:rPr>
          <w:rFonts w:hint="eastAsia" w:ascii="宋体" w:hAnsi="宋体" w:eastAsia="宋体" w:cs="宋体"/>
          <w:b/>
          <w:sz w:val="24"/>
          <w:szCs w:val="24"/>
          <w:lang w:val="zh-CN"/>
        </w:rPr>
      </w:pPr>
      <w:r>
        <w:rPr>
          <w:rFonts w:hint="eastAsia" w:ascii="宋体" w:hAnsi="宋体" w:eastAsia="宋体" w:cs="宋体"/>
          <w:b/>
          <w:sz w:val="24"/>
          <w:szCs w:val="24"/>
          <w:lang w:val="zh-CN"/>
        </w:rPr>
        <w:t>一、项目概况</w:t>
      </w:r>
    </w:p>
    <w:p w14:paraId="1D6EE039">
      <w:pPr>
        <w:numPr>
          <w:ilvl w:val="0"/>
          <w:numId w:val="1"/>
        </w:numPr>
        <w:spacing w:line="360" w:lineRule="auto"/>
        <w:rPr>
          <w:rFonts w:hint="eastAsia" w:ascii="宋体" w:hAnsi="宋体" w:eastAsia="宋体" w:cs="宋体"/>
          <w:sz w:val="24"/>
          <w:szCs w:val="24"/>
        </w:rPr>
      </w:pPr>
      <w:r>
        <w:rPr>
          <w:rFonts w:hint="eastAsia" w:ascii="宋体" w:hAnsi="宋体" w:eastAsia="宋体" w:cs="宋体"/>
          <w:bCs/>
          <w:sz w:val="24"/>
          <w:szCs w:val="24"/>
          <w:lang w:eastAsia="zh-CN"/>
        </w:rPr>
        <w:t>招标方</w:t>
      </w:r>
      <w:r>
        <w:rPr>
          <w:rFonts w:hint="eastAsia" w:ascii="宋体" w:hAnsi="宋体" w:cs="宋体"/>
          <w:bCs/>
          <w:sz w:val="24"/>
          <w:szCs w:val="24"/>
          <w:lang w:val="en-US" w:eastAsia="zh-CN"/>
        </w:rPr>
        <w:t>氧气、天然气</w:t>
      </w:r>
      <w:r>
        <w:rPr>
          <w:rFonts w:hint="eastAsia" w:ascii="宋体" w:hAnsi="宋体" w:cs="宋体"/>
          <w:color w:val="000000"/>
          <w:sz w:val="24"/>
          <w:szCs w:val="24"/>
          <w:highlight w:val="none"/>
          <w:lang w:val="en-US" w:eastAsia="zh-CN"/>
        </w:rPr>
        <w:t>燃烧阀组移位（同车间移位20米左右）项目</w:t>
      </w:r>
      <w:r>
        <w:rPr>
          <w:rFonts w:hint="eastAsia" w:ascii="宋体" w:hAnsi="宋体" w:eastAsia="宋体" w:cs="宋体"/>
          <w:sz w:val="24"/>
          <w:szCs w:val="24"/>
        </w:rPr>
        <w:t>管道制作安装（含管件、阀门、支架</w:t>
      </w:r>
      <w:r>
        <w:rPr>
          <w:rFonts w:hint="eastAsia" w:ascii="宋体" w:hAnsi="宋体" w:eastAsia="宋体" w:cs="宋体"/>
          <w:sz w:val="24"/>
          <w:szCs w:val="24"/>
          <w:lang w:val="en-US" w:eastAsia="zh-CN"/>
        </w:rPr>
        <w:t>等</w:t>
      </w:r>
      <w:r>
        <w:rPr>
          <w:rFonts w:hint="eastAsia" w:ascii="宋体" w:hAnsi="宋体" w:eastAsia="宋体" w:cs="宋体"/>
          <w:sz w:val="24"/>
          <w:szCs w:val="24"/>
        </w:rPr>
        <w:t>）；</w:t>
      </w:r>
    </w:p>
    <w:p w14:paraId="5955E91F">
      <w:pPr>
        <w:numPr>
          <w:ilvl w:val="0"/>
          <w:numId w:val="1"/>
        </w:numPr>
        <w:spacing w:line="360" w:lineRule="auto"/>
        <w:ind w:left="0" w:leftChars="0" w:firstLine="0" w:firstLineChars="0"/>
        <w:rPr>
          <w:rFonts w:hint="eastAsia" w:ascii="宋体" w:hAnsi="宋体" w:cs="宋体"/>
          <w:sz w:val="24"/>
          <w:szCs w:val="24"/>
          <w:lang w:val="en-US" w:eastAsia="zh-CN"/>
        </w:rPr>
      </w:pPr>
      <w:r>
        <w:rPr>
          <w:rFonts w:hint="eastAsia" w:ascii="宋体" w:hAnsi="宋体" w:eastAsia="宋体" w:cs="宋体"/>
          <w:sz w:val="24"/>
          <w:szCs w:val="24"/>
          <w:lang w:val="en-US" w:eastAsia="zh-CN"/>
        </w:rPr>
        <w:t>备案、报检</w:t>
      </w:r>
      <w:r>
        <w:rPr>
          <w:rFonts w:hint="eastAsia" w:ascii="宋体" w:hAnsi="宋体" w:eastAsia="宋体" w:cs="宋体"/>
          <w:sz w:val="24"/>
          <w:szCs w:val="24"/>
        </w:rPr>
        <w:t>管道辅助检验工作（含探伤、拍片、焊缝检测、返修等）；</w:t>
      </w:r>
      <w:r>
        <w:rPr>
          <w:rFonts w:hint="eastAsia" w:ascii="宋体" w:hAnsi="宋体" w:cs="宋体"/>
          <w:sz w:val="24"/>
          <w:szCs w:val="24"/>
          <w:lang w:val="en-US" w:eastAsia="zh-CN"/>
        </w:rPr>
        <w:t>辅检（含</w:t>
      </w:r>
      <w:r>
        <w:rPr>
          <w:rFonts w:hint="eastAsia" w:ascii="宋体" w:hAnsi="宋体" w:eastAsia="宋体" w:cs="宋体"/>
          <w:sz w:val="24"/>
          <w:szCs w:val="24"/>
          <w:lang w:val="en-US" w:eastAsia="zh-CN"/>
        </w:rPr>
        <w:t>特检院检验</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费用</w:t>
      </w:r>
      <w:r>
        <w:rPr>
          <w:rFonts w:hint="eastAsia" w:ascii="宋体" w:hAnsi="宋体" w:cs="宋体"/>
          <w:sz w:val="24"/>
          <w:szCs w:val="24"/>
          <w:lang w:val="en-US" w:eastAsia="zh-CN"/>
        </w:rPr>
        <w:t>由投标方支付。</w:t>
      </w:r>
    </w:p>
    <w:p w14:paraId="7426D145">
      <w:pPr>
        <w:numPr>
          <w:ilvl w:val="0"/>
          <w:numId w:val="1"/>
        </w:numPr>
        <w:spacing w:line="360" w:lineRule="auto"/>
        <w:ind w:left="0" w:leftChars="0" w:firstLine="0" w:firstLineChars="0"/>
        <w:rPr>
          <w:rFonts w:hint="eastAsia" w:ascii="宋体" w:hAnsi="宋体" w:cs="宋体"/>
          <w:sz w:val="24"/>
          <w:szCs w:val="24"/>
          <w:lang w:val="en-US" w:eastAsia="zh-CN"/>
        </w:rPr>
      </w:pPr>
      <w:r>
        <w:rPr>
          <w:rFonts w:hint="eastAsia" w:ascii="宋体" w:hAnsi="宋体" w:cs="宋体"/>
          <w:sz w:val="24"/>
          <w:szCs w:val="24"/>
          <w:lang w:val="en-US" w:eastAsia="zh-CN"/>
        </w:rPr>
        <w:t>项目设计</w:t>
      </w:r>
    </w:p>
    <w:p w14:paraId="74BD9DD1">
      <w:pPr>
        <w:spacing w:line="360" w:lineRule="auto"/>
        <w:rPr>
          <w:rFonts w:hint="eastAsia" w:ascii="宋体" w:hAnsi="宋体" w:eastAsia="宋体" w:cs="宋体"/>
          <w:b/>
          <w:color w:val="auto"/>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、新安装管道</w:t>
      </w:r>
      <w:r>
        <w:rPr>
          <w:rFonts w:hint="eastAsia" w:ascii="宋体" w:hAnsi="宋体" w:cs="宋体"/>
          <w:sz w:val="24"/>
          <w:szCs w:val="24"/>
          <w:lang w:eastAsia="zh-CN"/>
        </w:rPr>
        <w:t>、</w:t>
      </w:r>
      <w:r>
        <w:rPr>
          <w:rFonts w:hint="eastAsia" w:ascii="宋体" w:hAnsi="宋体" w:cs="宋体"/>
          <w:sz w:val="24"/>
          <w:szCs w:val="24"/>
          <w:lang w:val="en-US" w:eastAsia="zh-CN"/>
        </w:rPr>
        <w:t>设备及支撑件的防腐、氮气置换、脱脂、试压、吹扫等</w:t>
      </w:r>
      <w:r>
        <w:rPr>
          <w:rFonts w:hint="eastAsia" w:ascii="宋体" w:hAnsi="宋体" w:eastAsia="宋体" w:cs="宋体"/>
          <w:sz w:val="24"/>
          <w:szCs w:val="24"/>
        </w:rPr>
        <w:t>工作。</w:t>
      </w:r>
    </w:p>
    <w:p w14:paraId="7AAB6196">
      <w:pPr>
        <w:spacing w:line="360" w:lineRule="auto"/>
        <w:rPr>
          <w:rFonts w:hint="eastAsia" w:ascii="宋体" w:hAnsi="宋体" w:eastAsia="宋体" w:cs="宋体"/>
          <w:b/>
          <w:sz w:val="24"/>
          <w:szCs w:val="24"/>
          <w:lang w:val="zh-CN"/>
        </w:rPr>
      </w:pPr>
      <w:r>
        <w:rPr>
          <w:rFonts w:hint="eastAsia" w:ascii="宋体" w:hAnsi="宋体" w:eastAsia="宋体" w:cs="宋体"/>
          <w:b/>
          <w:sz w:val="24"/>
          <w:szCs w:val="24"/>
        </w:rPr>
        <w:t>二、</w:t>
      </w:r>
      <w:r>
        <w:rPr>
          <w:rFonts w:hint="eastAsia" w:ascii="宋体" w:hAnsi="宋体" w:eastAsia="宋体" w:cs="宋体"/>
          <w:b/>
          <w:sz w:val="24"/>
          <w:szCs w:val="24"/>
          <w:lang w:val="zh-CN"/>
        </w:rPr>
        <w:t>技术规格及有关要求</w:t>
      </w:r>
    </w:p>
    <w:p w14:paraId="777B5903">
      <w:pPr>
        <w:spacing w:line="360" w:lineRule="auto"/>
        <w:ind w:left="210" w:hanging="240" w:hangingChars="1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1、压力管道级别：GC2</w:t>
      </w:r>
    </w:p>
    <w:p w14:paraId="461AF8C5">
      <w:pPr>
        <w:numPr>
          <w:ilvl w:val="0"/>
          <w:numId w:val="2"/>
        </w:numPr>
        <w:spacing w:line="360" w:lineRule="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工程范围承包方式：现场新管道、弯头和法兰安装、阀门</w:t>
      </w:r>
      <w:r>
        <w:rPr>
          <w:rFonts w:hint="eastAsia" w:ascii="宋体" w:hAnsi="宋体" w:cs="宋体"/>
          <w:sz w:val="24"/>
          <w:szCs w:val="24"/>
          <w:shd w:val="clear" w:color="auto" w:fill="FFFFFF"/>
          <w:lang w:eastAsia="zh-CN"/>
        </w:rPr>
        <w:t>、</w:t>
      </w:r>
      <w:r>
        <w:rPr>
          <w:rFonts w:hint="eastAsia" w:ascii="宋体" w:hAnsi="宋体" w:eastAsia="宋体" w:cs="宋体"/>
          <w:sz w:val="24"/>
          <w:szCs w:val="24"/>
          <w:shd w:val="clear" w:color="auto" w:fill="FFFFFF"/>
          <w:lang w:val="en-US" w:eastAsia="zh-CN"/>
        </w:rPr>
        <w:t>支撑</w:t>
      </w:r>
      <w:r>
        <w:rPr>
          <w:rFonts w:hint="eastAsia" w:ascii="宋体" w:hAnsi="宋体" w:cs="宋体"/>
          <w:sz w:val="24"/>
          <w:szCs w:val="24"/>
          <w:shd w:val="clear" w:color="auto" w:fill="FFFFFF"/>
          <w:lang w:val="en-US" w:eastAsia="zh-CN"/>
        </w:rPr>
        <w:t>件</w:t>
      </w:r>
      <w:r>
        <w:rPr>
          <w:rFonts w:hint="eastAsia" w:ascii="宋体" w:hAnsi="宋体" w:eastAsia="宋体" w:cs="宋体"/>
          <w:sz w:val="24"/>
          <w:szCs w:val="24"/>
          <w:shd w:val="clear" w:color="auto" w:fill="FFFFFF"/>
          <w:lang w:val="en-US" w:eastAsia="zh-CN"/>
        </w:rPr>
        <w:t>采购安装</w:t>
      </w:r>
      <w:r>
        <w:rPr>
          <w:rFonts w:hint="eastAsia" w:ascii="宋体" w:hAnsi="宋体" w:eastAsia="宋体" w:cs="宋体"/>
          <w:sz w:val="24"/>
          <w:szCs w:val="24"/>
          <w:shd w:val="clear" w:color="auto" w:fill="FFFFFF"/>
        </w:rPr>
        <w:t>，包括防腐、</w:t>
      </w:r>
      <w:r>
        <w:rPr>
          <w:rFonts w:hint="eastAsia" w:ascii="宋体" w:hAnsi="宋体" w:cs="宋体"/>
          <w:sz w:val="24"/>
          <w:szCs w:val="24"/>
          <w:lang w:val="en-US" w:eastAsia="zh-CN"/>
        </w:rPr>
        <w:t>氮气置换、脱脂、试压、吹扫、</w:t>
      </w:r>
      <w:r>
        <w:rPr>
          <w:rFonts w:hint="eastAsia" w:ascii="宋体" w:hAnsi="宋体" w:eastAsia="宋体" w:cs="宋体"/>
          <w:sz w:val="24"/>
          <w:szCs w:val="24"/>
          <w:shd w:val="clear" w:color="auto" w:fill="FFFFFF"/>
        </w:rPr>
        <w:t>辅助检验、探伤拍片</w:t>
      </w:r>
      <w:r>
        <w:rPr>
          <w:rFonts w:hint="eastAsia" w:ascii="宋体" w:hAnsi="宋体" w:cs="宋体"/>
          <w:sz w:val="24"/>
          <w:szCs w:val="24"/>
          <w:shd w:val="clear" w:color="auto" w:fill="FFFFFF"/>
          <w:lang w:val="en-US" w:eastAsia="zh-CN"/>
        </w:rPr>
        <w:t>等直至取得检验合格证。</w:t>
      </w:r>
    </w:p>
    <w:p w14:paraId="3D12ADC8">
      <w:pPr>
        <w:spacing w:line="360" w:lineRule="auto"/>
        <w:rPr>
          <w:rFonts w:hint="eastAsia" w:ascii="宋体" w:hAnsi="宋体" w:eastAsia="宋体" w:cs="宋体"/>
          <w:sz w:val="24"/>
          <w:szCs w:val="24"/>
          <w:shd w:val="clear" w:color="auto" w:fill="FFFFFF"/>
        </w:rPr>
      </w:pPr>
      <w:r>
        <w:rPr>
          <w:rFonts w:hint="eastAsia" w:ascii="宋体" w:hAnsi="宋体" w:cs="宋体"/>
          <w:sz w:val="24"/>
          <w:szCs w:val="24"/>
          <w:shd w:val="clear" w:color="auto" w:fill="FFFFFF"/>
          <w:lang w:val="en-US" w:eastAsia="zh-CN"/>
        </w:rPr>
        <w:t>3、</w:t>
      </w:r>
      <w:r>
        <w:rPr>
          <w:rFonts w:hint="eastAsia" w:ascii="宋体" w:hAnsi="宋体" w:eastAsia="宋体" w:cs="宋体"/>
          <w:sz w:val="24"/>
          <w:szCs w:val="24"/>
          <w:shd w:val="clear" w:color="auto" w:fill="FFFFFF"/>
        </w:rPr>
        <w:t>安装方式及其它：</w:t>
      </w:r>
    </w:p>
    <w:p w14:paraId="256FC794">
      <w:pPr>
        <w:spacing w:line="360" w:lineRule="auto"/>
        <w:ind w:firstLine="240" w:firstLineChars="100"/>
        <w:rPr>
          <w:rFonts w:hint="default" w:ascii="宋体" w:hAnsi="宋体" w:eastAsia="宋体" w:cs="宋体"/>
          <w:sz w:val="24"/>
          <w:szCs w:val="24"/>
          <w:shd w:val="clear" w:color="auto" w:fill="FFFFFF"/>
          <w:lang w:val="en-US" w:eastAsia="zh-CN"/>
        </w:rPr>
      </w:pPr>
      <w:r>
        <w:rPr>
          <w:rFonts w:hint="eastAsia" w:ascii="宋体" w:hAnsi="宋体" w:cs="宋体"/>
          <w:sz w:val="24"/>
          <w:szCs w:val="24"/>
          <w:shd w:val="clear" w:color="auto" w:fill="FFFFFF"/>
          <w:lang w:val="en-US" w:eastAsia="zh-CN"/>
        </w:rPr>
        <w:t>3</w:t>
      </w:r>
      <w:r>
        <w:rPr>
          <w:rFonts w:hint="eastAsia" w:ascii="宋体" w:hAnsi="宋体" w:eastAsia="宋体" w:cs="宋体"/>
          <w:sz w:val="24"/>
          <w:szCs w:val="24"/>
          <w:shd w:val="clear" w:color="auto" w:fill="FFFFFF"/>
        </w:rPr>
        <w:t>.</w:t>
      </w:r>
      <w:r>
        <w:rPr>
          <w:rFonts w:hint="eastAsia" w:ascii="宋体" w:hAnsi="宋体" w:eastAsia="宋体" w:cs="宋体"/>
          <w:sz w:val="24"/>
          <w:szCs w:val="24"/>
          <w:shd w:val="clear" w:color="auto" w:fill="FFFFFF"/>
          <w:lang w:val="en-US" w:eastAsia="zh-CN"/>
        </w:rPr>
        <w:t>1</w:t>
      </w:r>
      <w:r>
        <w:rPr>
          <w:rFonts w:hint="eastAsia" w:ascii="宋体" w:hAnsi="宋体" w:eastAsia="宋体" w:cs="宋体"/>
          <w:sz w:val="24"/>
          <w:szCs w:val="24"/>
          <w:shd w:val="clear" w:color="auto" w:fill="FFFFFF"/>
          <w:lang w:eastAsia="zh-CN"/>
        </w:rPr>
        <w:t>投标方</w:t>
      </w:r>
      <w:r>
        <w:rPr>
          <w:rFonts w:hint="eastAsia" w:ascii="宋体" w:hAnsi="宋体" w:eastAsia="宋体" w:cs="宋体"/>
          <w:sz w:val="24"/>
          <w:szCs w:val="24"/>
          <w:shd w:val="clear" w:color="auto" w:fill="FFFFFF"/>
        </w:rPr>
        <w:t>对新管道进行铺设安装，配套管道支架和管座，无桥架的位置由</w:t>
      </w:r>
      <w:r>
        <w:rPr>
          <w:rFonts w:hint="eastAsia" w:ascii="宋体" w:hAnsi="宋体" w:eastAsia="宋体" w:cs="宋体"/>
          <w:sz w:val="24"/>
          <w:szCs w:val="24"/>
          <w:shd w:val="clear" w:color="auto" w:fill="FFFFFF"/>
          <w:lang w:val="en-US" w:eastAsia="zh-CN"/>
        </w:rPr>
        <w:t>投标方提供支架安装</w:t>
      </w:r>
      <w:r>
        <w:rPr>
          <w:rFonts w:hint="eastAsia" w:ascii="宋体" w:hAnsi="宋体" w:eastAsia="宋体" w:cs="宋体"/>
          <w:sz w:val="24"/>
          <w:szCs w:val="24"/>
          <w:shd w:val="clear" w:color="auto" w:fill="FFFFFF"/>
        </w:rPr>
        <w:t>。</w:t>
      </w:r>
      <w:r>
        <w:rPr>
          <w:rFonts w:hint="eastAsia" w:ascii="宋体" w:hAnsi="宋体" w:eastAsia="宋体" w:cs="宋体"/>
          <w:sz w:val="24"/>
          <w:szCs w:val="24"/>
          <w:shd w:val="clear" w:color="auto" w:fill="FFFFFF"/>
          <w:lang w:val="en-US" w:eastAsia="zh-CN"/>
        </w:rPr>
        <w:t>投标方可提前来厂</w:t>
      </w:r>
      <w:r>
        <w:rPr>
          <w:rFonts w:hint="eastAsia" w:ascii="宋体" w:hAnsi="宋体" w:cs="宋体"/>
          <w:sz w:val="24"/>
          <w:szCs w:val="24"/>
          <w:shd w:val="clear" w:color="auto" w:fill="FFFFFF"/>
          <w:lang w:val="en-US" w:eastAsia="zh-CN"/>
        </w:rPr>
        <w:t>探勘</w:t>
      </w:r>
      <w:r>
        <w:rPr>
          <w:rFonts w:hint="eastAsia" w:ascii="宋体" w:hAnsi="宋体" w:eastAsia="宋体" w:cs="宋体"/>
          <w:sz w:val="24"/>
          <w:szCs w:val="24"/>
          <w:shd w:val="clear" w:color="auto" w:fill="FFFFFF"/>
          <w:lang w:val="en-US" w:eastAsia="zh-CN"/>
        </w:rPr>
        <w:t>。</w:t>
      </w:r>
    </w:p>
    <w:p w14:paraId="002D053A">
      <w:pPr>
        <w:pStyle w:val="7"/>
        <w:shd w:val="clear" w:color="auto" w:fill="FFFFFF"/>
        <w:spacing w:after="270" w:line="360" w:lineRule="auto"/>
        <w:ind w:firstLine="240" w:firstLineChars="100"/>
        <w:rPr>
          <w:rFonts w:hint="eastAsia" w:ascii="宋体" w:hAnsi="宋体" w:eastAsia="宋体" w:cs="宋体"/>
          <w:sz w:val="24"/>
          <w:szCs w:val="24"/>
          <w:shd w:val="clear" w:color="auto" w:fill="FFFFFF"/>
          <w:lang w:val="en-US" w:eastAsia="zh-CN"/>
        </w:rPr>
      </w:pPr>
      <w:r>
        <w:rPr>
          <w:rFonts w:hint="eastAsia" w:hAnsi="宋体" w:cs="宋体"/>
          <w:sz w:val="24"/>
          <w:szCs w:val="24"/>
          <w:shd w:val="clear" w:color="auto" w:fill="FFFFFF"/>
          <w:lang w:val="en-US" w:eastAsia="zh-CN"/>
        </w:rPr>
        <w:t>3</w:t>
      </w:r>
      <w:r>
        <w:rPr>
          <w:rFonts w:hint="eastAsia" w:ascii="宋体" w:hAnsi="宋体" w:eastAsia="宋体" w:cs="宋体"/>
          <w:sz w:val="24"/>
          <w:szCs w:val="24"/>
          <w:shd w:val="clear" w:color="auto" w:fill="FFFFFF"/>
        </w:rPr>
        <w:t>.</w:t>
      </w:r>
      <w:r>
        <w:rPr>
          <w:rFonts w:hint="eastAsia" w:hAnsi="宋体" w:cs="宋体"/>
          <w:sz w:val="24"/>
          <w:szCs w:val="24"/>
          <w:shd w:val="clear" w:color="auto" w:fill="FFFFFF"/>
          <w:lang w:val="en-US" w:eastAsia="zh-CN"/>
        </w:rPr>
        <w:t>2</w:t>
      </w:r>
      <w:r>
        <w:rPr>
          <w:rFonts w:hint="eastAsia" w:ascii="宋体" w:hAnsi="宋体" w:eastAsia="宋体" w:cs="宋体"/>
          <w:sz w:val="24"/>
          <w:szCs w:val="24"/>
          <w:shd w:val="clear" w:color="auto" w:fill="FFFFFF"/>
        </w:rPr>
        <w:t>安装验收规范：</w:t>
      </w:r>
      <w:r>
        <w:rPr>
          <w:rFonts w:hint="eastAsia" w:cs="宋体"/>
          <w:i w:val="0"/>
          <w:caps w:val="0"/>
          <w:color w:val="auto"/>
          <w:spacing w:val="0"/>
          <w:sz w:val="24"/>
          <w:szCs w:val="24"/>
          <w:shd w:val="clear" w:color="auto" w:fill="FFFFFF"/>
          <w:lang w:val="en-US" w:eastAsia="zh-CN"/>
        </w:rPr>
        <w:t>符合GBJ126-89《工业设备及管道绝热工程施工及验收规范》、GB50235-97《工业金属管道工程施工及验收规范》、《现场设备、工业管道焊接工程施工及验收规范》</w:t>
      </w:r>
    </w:p>
    <w:p w14:paraId="3F2E1AE3">
      <w:pPr>
        <w:rPr>
          <w:rFonts w:hint="eastAsia" w:ascii="宋体" w:hAnsi="宋体" w:eastAsia="宋体" w:cs="宋体"/>
          <w:b/>
          <w:sz w:val="24"/>
          <w:szCs w:val="24"/>
        </w:rPr>
      </w:pPr>
      <w:r>
        <w:rPr>
          <w:rFonts w:hint="eastAsia" w:ascii="宋体" w:hAnsi="宋体" w:eastAsia="宋体" w:cs="宋体"/>
          <w:b/>
          <w:sz w:val="24"/>
          <w:szCs w:val="24"/>
        </w:rPr>
        <w:t>三、付款方式：</w:t>
      </w:r>
    </w:p>
    <w:p w14:paraId="6899A60B">
      <w:pPr>
        <w:ind w:firstLine="480" w:firstLineChars="200"/>
        <w:rPr>
          <w:rFonts w:hint="eastAsia" w:ascii="宋体" w:hAnsi="宋体" w:eastAsia="宋体" w:cs="宋体"/>
          <w:bCs/>
          <w:sz w:val="24"/>
          <w:szCs w:val="24"/>
        </w:rPr>
      </w:pPr>
      <w:r>
        <w:rPr>
          <w:rFonts w:hint="eastAsia" w:ascii="宋体" w:hAnsi="宋体" w:eastAsia="宋体" w:cs="宋体"/>
          <w:bCs/>
          <w:sz w:val="24"/>
          <w:szCs w:val="24"/>
        </w:rPr>
        <w:t>货到现场，</w:t>
      </w:r>
      <w:r>
        <w:rPr>
          <w:rFonts w:hint="eastAsia" w:ascii="宋体" w:hAnsi="宋体" w:eastAsia="宋体" w:cs="宋体"/>
          <w:bCs/>
          <w:sz w:val="24"/>
          <w:szCs w:val="24"/>
          <w:lang w:eastAsia="zh-CN"/>
        </w:rPr>
        <w:t>招标方</w:t>
      </w:r>
      <w:r>
        <w:rPr>
          <w:rFonts w:hint="eastAsia" w:ascii="宋体" w:hAnsi="宋体" w:eastAsia="宋体" w:cs="宋体"/>
          <w:bCs/>
          <w:sz w:val="24"/>
          <w:szCs w:val="24"/>
        </w:rPr>
        <w:t>根据材料清单进行数量和材质检验，材质符合技术要求规定，数量与</w:t>
      </w:r>
      <w:r>
        <w:rPr>
          <w:rFonts w:hint="eastAsia" w:ascii="宋体" w:hAnsi="宋体" w:eastAsia="宋体" w:cs="宋体"/>
          <w:bCs/>
          <w:sz w:val="24"/>
          <w:szCs w:val="24"/>
          <w:lang w:eastAsia="zh-CN"/>
        </w:rPr>
        <w:t>招标方</w:t>
      </w:r>
      <w:r>
        <w:rPr>
          <w:rFonts w:hint="eastAsia" w:ascii="宋体" w:hAnsi="宋体" w:eastAsia="宋体" w:cs="宋体"/>
          <w:bCs/>
          <w:sz w:val="24"/>
          <w:szCs w:val="24"/>
        </w:rPr>
        <w:t>材料清单一致视为到货验收合格，</w:t>
      </w:r>
      <w:r>
        <w:rPr>
          <w:rFonts w:hint="eastAsia" w:ascii="宋体" w:hAnsi="宋体" w:eastAsia="宋体" w:cs="宋体"/>
          <w:bCs/>
          <w:sz w:val="24"/>
          <w:szCs w:val="24"/>
          <w:lang w:eastAsia="zh-CN"/>
        </w:rPr>
        <w:t>招标方</w:t>
      </w:r>
      <w:r>
        <w:rPr>
          <w:rFonts w:hint="eastAsia" w:ascii="宋体" w:hAnsi="宋体" w:eastAsia="宋体" w:cs="宋体"/>
          <w:bCs/>
          <w:sz w:val="24"/>
          <w:szCs w:val="24"/>
        </w:rPr>
        <w:t>支付总价</w:t>
      </w:r>
      <w:r>
        <w:rPr>
          <w:rFonts w:hint="eastAsia" w:ascii="宋体" w:hAnsi="宋体" w:cs="宋体"/>
          <w:bCs/>
          <w:sz w:val="24"/>
          <w:szCs w:val="24"/>
          <w:lang w:val="en-US" w:eastAsia="zh-CN"/>
        </w:rPr>
        <w:t>30</w:t>
      </w:r>
      <w:r>
        <w:rPr>
          <w:rFonts w:hint="eastAsia" w:ascii="宋体" w:hAnsi="宋体" w:eastAsia="宋体" w:cs="宋体"/>
          <w:bCs/>
          <w:sz w:val="24"/>
          <w:szCs w:val="24"/>
        </w:rPr>
        <w:t>%作为到货款，经张家港市特检院检验合格</w:t>
      </w:r>
      <w:r>
        <w:rPr>
          <w:rFonts w:hint="eastAsia" w:ascii="宋体" w:hAnsi="宋体" w:eastAsia="宋体" w:cs="宋体"/>
          <w:sz w:val="24"/>
          <w:szCs w:val="24"/>
          <w:shd w:val="clear" w:color="auto" w:fill="FFFFFF"/>
        </w:rPr>
        <w:t>取得检验报告（含使用登记证）后，</w:t>
      </w:r>
      <w:r>
        <w:rPr>
          <w:rFonts w:hint="eastAsia" w:ascii="宋体" w:hAnsi="宋体" w:eastAsia="宋体" w:cs="宋体"/>
          <w:bCs/>
          <w:sz w:val="24"/>
          <w:szCs w:val="24"/>
          <w:lang w:eastAsia="zh-CN"/>
        </w:rPr>
        <w:t>招标方</w:t>
      </w:r>
      <w:r>
        <w:rPr>
          <w:rFonts w:hint="eastAsia" w:ascii="宋体" w:hAnsi="宋体" w:eastAsia="宋体" w:cs="宋体"/>
          <w:bCs/>
          <w:sz w:val="24"/>
          <w:szCs w:val="24"/>
        </w:rPr>
        <w:t>对实际工程量进行结算，支付总价</w:t>
      </w:r>
      <w:r>
        <w:rPr>
          <w:rFonts w:hint="eastAsia" w:ascii="宋体" w:hAnsi="宋体" w:cs="宋体"/>
          <w:bCs/>
          <w:sz w:val="24"/>
          <w:szCs w:val="24"/>
          <w:lang w:val="en-US" w:eastAsia="zh-CN"/>
        </w:rPr>
        <w:t>6</w:t>
      </w:r>
      <w:r>
        <w:rPr>
          <w:rFonts w:hint="eastAsia" w:ascii="宋体" w:hAnsi="宋体" w:eastAsia="宋体" w:cs="宋体"/>
          <w:bCs/>
          <w:sz w:val="24"/>
          <w:szCs w:val="24"/>
        </w:rPr>
        <w:t>7%作为验收款，余款3%质保金，质保一年。</w:t>
      </w:r>
    </w:p>
    <w:p w14:paraId="3C22A683">
      <w:pPr>
        <w:numPr>
          <w:ilvl w:val="0"/>
          <w:numId w:val="3"/>
        </w:numPr>
        <w:rPr>
          <w:rFonts w:hint="eastAsia" w:ascii="宋体" w:hAnsi="宋体" w:eastAsia="宋体" w:cs="宋体"/>
          <w:b/>
          <w:sz w:val="24"/>
          <w:szCs w:val="24"/>
        </w:rPr>
      </w:pPr>
      <w:r>
        <w:rPr>
          <w:rFonts w:hint="eastAsia" w:ascii="宋体" w:hAnsi="宋体" w:eastAsia="宋体" w:cs="宋体"/>
          <w:b/>
          <w:sz w:val="24"/>
          <w:szCs w:val="24"/>
          <w:lang w:val="en-US" w:eastAsia="zh-CN"/>
        </w:rPr>
        <w:t>投标报价要求</w:t>
      </w:r>
      <w:r>
        <w:rPr>
          <w:rFonts w:hint="eastAsia" w:ascii="宋体" w:hAnsi="宋体" w:eastAsia="宋体" w:cs="宋体"/>
          <w:b/>
          <w:sz w:val="24"/>
          <w:szCs w:val="24"/>
        </w:rPr>
        <w:t>：</w:t>
      </w:r>
    </w:p>
    <w:p w14:paraId="10C1B7DE">
      <w:pPr>
        <w:ind w:firstLine="480" w:firstLineChars="200"/>
        <w:rPr>
          <w:rFonts w:hint="default" w:ascii="宋体" w:hAnsi="宋体" w:eastAsia="宋体" w:cs="宋体"/>
          <w:bCs/>
          <w:sz w:val="24"/>
          <w:szCs w:val="24"/>
          <w:lang w:val="en-US"/>
        </w:rPr>
      </w:pPr>
      <w:r>
        <w:rPr>
          <w:rFonts w:hint="eastAsia" w:ascii="宋体" w:hAnsi="宋体" w:eastAsia="宋体" w:cs="宋体"/>
          <w:bCs/>
          <w:sz w:val="24"/>
          <w:szCs w:val="24"/>
          <w:lang w:val="en-US" w:eastAsia="zh-CN"/>
        </w:rPr>
        <w:t>投标方要</w:t>
      </w:r>
      <w:r>
        <w:rPr>
          <w:rFonts w:hint="eastAsia" w:ascii="宋体" w:hAnsi="宋体" w:eastAsia="宋体" w:cs="宋体"/>
          <w:bCs/>
          <w:sz w:val="24"/>
          <w:szCs w:val="24"/>
        </w:rPr>
        <w:t>具备GC2 级及以上压力管道安装特种设备生产许可证、安全生产许可证</w:t>
      </w:r>
      <w:r>
        <w:rPr>
          <w:rFonts w:hint="eastAsia" w:ascii="宋体" w:hAnsi="宋体" w:eastAsia="宋体" w:cs="宋体"/>
          <w:bCs/>
          <w:sz w:val="24"/>
          <w:szCs w:val="24"/>
          <w:lang w:val="en-US" w:eastAsia="zh-CN"/>
        </w:rPr>
        <w:t>资质，近二年相关业绩不少于5家。</w:t>
      </w:r>
    </w:p>
    <w:p w14:paraId="1FE987E3">
      <w:pPr>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投标方报价含要设备、材料、安装调试等所有费用，最终结算以实际工程量为准，报价含增值税，并标明税率。</w:t>
      </w:r>
    </w:p>
    <w:p w14:paraId="0F002B24">
      <w:pPr>
        <w:numPr>
          <w:ilvl w:val="0"/>
          <w:numId w:val="3"/>
        </w:numP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双方责任</w:t>
      </w:r>
    </w:p>
    <w:p w14:paraId="71BC6B5B">
      <w:pPr>
        <w:numPr>
          <w:ilvl w:val="0"/>
          <w:numId w:val="4"/>
        </w:numPr>
        <w:ind w:firstLine="480" w:firstLineChars="200"/>
        <w:rPr>
          <w:rFonts w:hint="eastAsia" w:ascii="宋体" w:hAnsi="宋体" w:eastAsia="宋体" w:cs="宋体"/>
          <w:bCs/>
          <w:sz w:val="24"/>
          <w:szCs w:val="24"/>
          <w:lang w:val="en-US" w:eastAsia="zh-CN"/>
        </w:rPr>
      </w:pPr>
      <w:r>
        <w:rPr>
          <w:rFonts w:hint="eastAsia" w:ascii="宋体" w:hAnsi="宋体" w:cs="宋体"/>
          <w:bCs/>
          <w:sz w:val="24"/>
          <w:szCs w:val="24"/>
          <w:lang w:val="en-US" w:eastAsia="zh-CN"/>
        </w:rPr>
        <w:t>招标方</w:t>
      </w:r>
      <w:r>
        <w:rPr>
          <w:rFonts w:hint="eastAsia" w:ascii="宋体" w:hAnsi="宋体" w:eastAsia="宋体" w:cs="宋体"/>
          <w:bCs/>
          <w:sz w:val="24"/>
          <w:szCs w:val="24"/>
          <w:lang w:val="en-US" w:eastAsia="zh-CN"/>
        </w:rPr>
        <w:t>责任：监督</w:t>
      </w:r>
      <w:r>
        <w:rPr>
          <w:rFonts w:hint="eastAsia" w:ascii="宋体" w:hAnsi="宋体" w:cs="宋体"/>
          <w:bCs/>
          <w:sz w:val="24"/>
          <w:szCs w:val="24"/>
          <w:lang w:val="en-US" w:eastAsia="zh-CN"/>
        </w:rPr>
        <w:t>投标方</w:t>
      </w:r>
      <w:r>
        <w:rPr>
          <w:rFonts w:hint="eastAsia" w:ascii="宋体" w:hAnsi="宋体" w:eastAsia="宋体" w:cs="宋体"/>
          <w:bCs/>
          <w:sz w:val="24"/>
          <w:szCs w:val="24"/>
          <w:lang w:val="en-US" w:eastAsia="zh-CN"/>
        </w:rPr>
        <w:t>现场施工质量，如发现施工质量或安全问题，</w:t>
      </w:r>
      <w:r>
        <w:rPr>
          <w:rFonts w:hint="eastAsia" w:ascii="宋体" w:hAnsi="宋体" w:cs="宋体"/>
          <w:bCs/>
          <w:sz w:val="24"/>
          <w:szCs w:val="24"/>
          <w:lang w:val="en-US" w:eastAsia="zh-CN"/>
        </w:rPr>
        <w:t>招标方</w:t>
      </w:r>
      <w:r>
        <w:rPr>
          <w:rFonts w:hint="eastAsia" w:ascii="宋体" w:hAnsi="宋体" w:eastAsia="宋体" w:cs="宋体"/>
          <w:bCs/>
          <w:sz w:val="24"/>
          <w:szCs w:val="24"/>
          <w:lang w:val="en-US" w:eastAsia="zh-CN"/>
        </w:rPr>
        <w:t>有权要求</w:t>
      </w:r>
      <w:r>
        <w:rPr>
          <w:rFonts w:hint="eastAsia" w:ascii="宋体" w:hAnsi="宋体" w:cs="宋体"/>
          <w:bCs/>
          <w:sz w:val="24"/>
          <w:szCs w:val="24"/>
          <w:lang w:val="en-US" w:eastAsia="zh-CN"/>
        </w:rPr>
        <w:t>投标方</w:t>
      </w:r>
      <w:r>
        <w:rPr>
          <w:rFonts w:hint="eastAsia" w:ascii="宋体" w:hAnsi="宋体" w:eastAsia="宋体" w:cs="宋体"/>
          <w:bCs/>
          <w:sz w:val="24"/>
          <w:szCs w:val="24"/>
          <w:lang w:val="en-US" w:eastAsia="zh-CN"/>
        </w:rPr>
        <w:t>整改，包括停工，发现违章作业的，</w:t>
      </w:r>
      <w:r>
        <w:rPr>
          <w:rFonts w:hint="eastAsia" w:ascii="宋体" w:hAnsi="宋体" w:cs="宋体"/>
          <w:bCs/>
          <w:sz w:val="24"/>
          <w:szCs w:val="24"/>
          <w:lang w:val="en-US" w:eastAsia="zh-CN"/>
        </w:rPr>
        <w:t>招标方</w:t>
      </w:r>
      <w:r>
        <w:rPr>
          <w:rFonts w:hint="eastAsia" w:ascii="宋体" w:hAnsi="宋体" w:eastAsia="宋体" w:cs="宋体"/>
          <w:bCs/>
          <w:sz w:val="24"/>
          <w:szCs w:val="24"/>
          <w:lang w:val="en-US" w:eastAsia="zh-CN"/>
        </w:rPr>
        <w:t>可处罚</w:t>
      </w:r>
      <w:r>
        <w:rPr>
          <w:rFonts w:hint="eastAsia" w:ascii="宋体" w:hAnsi="宋体" w:cs="宋体"/>
          <w:bCs/>
          <w:sz w:val="24"/>
          <w:szCs w:val="24"/>
          <w:lang w:val="en-US" w:eastAsia="zh-CN"/>
        </w:rPr>
        <w:t>投标方</w:t>
      </w:r>
      <w:r>
        <w:rPr>
          <w:rFonts w:hint="eastAsia" w:ascii="宋体" w:hAnsi="宋体" w:eastAsia="宋体" w:cs="宋体"/>
          <w:bCs/>
          <w:sz w:val="24"/>
          <w:szCs w:val="24"/>
          <w:lang w:val="en-US" w:eastAsia="zh-CN"/>
        </w:rPr>
        <w:t>施工人员</w:t>
      </w:r>
      <w:r>
        <w:rPr>
          <w:rFonts w:hint="eastAsia" w:ascii="宋体" w:hAnsi="宋体" w:cs="宋体"/>
          <w:bCs/>
          <w:sz w:val="24"/>
          <w:szCs w:val="24"/>
          <w:lang w:val="en-US" w:eastAsia="zh-CN"/>
        </w:rPr>
        <w:t>。</w:t>
      </w:r>
    </w:p>
    <w:p w14:paraId="08E5ACCB">
      <w:pPr>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投标方应服从招标方管理制度，注意安全，保证质量及工期。投标方进场人员应配齐相应的劳保用品，进场前投标方到招标方安环基础部接受安全教育并签订安全管理、施工协议书，需要进行特种作业的应提供相关证件，并在安环基础部进行报备，</w:t>
      </w:r>
      <w:r>
        <w:rPr>
          <w:rFonts w:hint="eastAsia" w:asciiTheme="minorEastAsia" w:hAnsiTheme="minorEastAsia" w:eastAsiaTheme="minorEastAsia" w:cstheme="minorEastAsia"/>
          <w:sz w:val="24"/>
          <w:szCs w:val="24"/>
          <w:lang w:val="en-US" w:eastAsia="zh-CN"/>
        </w:rPr>
        <w:t>供进厂人员的社保缴纳证明</w:t>
      </w:r>
      <w:r>
        <w:rPr>
          <w:rFonts w:hint="eastAsia" w:asciiTheme="minorEastAsia" w:hAnsiTheme="minorEastAsia" w:cstheme="minorEastAsia"/>
          <w:sz w:val="24"/>
          <w:szCs w:val="24"/>
          <w:lang w:val="en-US" w:eastAsia="zh-CN"/>
        </w:rPr>
        <w:t>（无社保需购买保险）</w:t>
      </w:r>
      <w:r>
        <w:rPr>
          <w:rFonts w:hint="eastAsia" w:asciiTheme="minorEastAsia" w:hAnsiTheme="minorEastAsia" w:eastAsiaTheme="minorEastAsia" w:cstheme="minorEastAsia"/>
          <w:sz w:val="24"/>
          <w:szCs w:val="24"/>
          <w:lang w:val="en-US" w:eastAsia="zh-CN"/>
        </w:rPr>
        <w:t>，其中应包含一名安全员的社保证明</w:t>
      </w:r>
      <w:r>
        <w:rPr>
          <w:rFonts w:hint="eastAsia" w:asciiTheme="minorEastAsia" w:hAnsiTheme="minorEastAsia" w:cstheme="minorEastAsia"/>
          <w:sz w:val="24"/>
          <w:szCs w:val="24"/>
          <w:lang w:val="en-US" w:eastAsia="zh-CN"/>
        </w:rPr>
        <w:t>（本公司的）</w:t>
      </w:r>
      <w:r>
        <w:rPr>
          <w:rFonts w:hint="eastAsia" w:asciiTheme="minorEastAsia" w:hAnsiTheme="minorEastAsia" w:eastAsiaTheme="minorEastAsia" w:cstheme="minorEastAsia"/>
          <w:sz w:val="24"/>
          <w:szCs w:val="24"/>
          <w:lang w:val="en-US" w:eastAsia="zh-CN"/>
        </w:rPr>
        <w:t>，安全员仅负责现场监管，</w:t>
      </w:r>
      <w:r>
        <w:rPr>
          <w:rFonts w:hint="eastAsia" w:ascii="宋体" w:hAnsi="宋体" w:eastAsia="宋体" w:cs="宋体"/>
          <w:bCs/>
          <w:sz w:val="24"/>
          <w:szCs w:val="24"/>
          <w:lang w:val="en-US" w:eastAsia="zh-CN"/>
        </w:rPr>
        <w:t>缴纳合同价5%安全风险押金（涉及特种作业未满5000元的，按5000元缴纳）</w:t>
      </w:r>
      <w:r>
        <w:rPr>
          <w:rFonts w:hint="eastAsia" w:ascii="宋体" w:hAnsi="宋体" w:cs="宋体"/>
          <w:bCs/>
          <w:sz w:val="24"/>
          <w:szCs w:val="24"/>
          <w:lang w:val="en-US" w:eastAsia="zh-CN"/>
        </w:rPr>
        <w:t>，</w:t>
      </w:r>
      <w:r>
        <w:rPr>
          <w:rFonts w:hint="eastAsia" w:ascii="宋体" w:hAnsi="宋体" w:eastAsia="宋体" w:cs="宋体"/>
          <w:bCs/>
          <w:sz w:val="24"/>
          <w:szCs w:val="24"/>
          <w:lang w:val="en-US" w:eastAsia="zh-CN"/>
        </w:rPr>
        <w:t>违反《张家港联合铜业有限公司外协队伍安全管理办法》（按最新版执行），按该办法内容进行处罚，安全施工结束且双方无争议后押金退还，施工期间施工工作范围内安全工作由投标方指定安全人员负责现场监管，如发生工伤及其他伤亡事故，由投标方自行解决和赔偿，与招标方</w:t>
      </w:r>
      <w:r>
        <w:rPr>
          <w:rFonts w:hint="eastAsia" w:ascii="宋体" w:hAnsi="宋体" w:cs="宋体"/>
          <w:bCs/>
          <w:sz w:val="24"/>
          <w:szCs w:val="24"/>
          <w:lang w:val="en-US" w:eastAsia="zh-CN"/>
        </w:rPr>
        <w:t>无关</w:t>
      </w:r>
      <w:r>
        <w:rPr>
          <w:rFonts w:hint="eastAsia" w:ascii="宋体" w:hAnsi="宋体" w:eastAsia="宋体" w:cs="宋体"/>
          <w:bCs/>
          <w:sz w:val="24"/>
          <w:szCs w:val="24"/>
          <w:lang w:val="en-US" w:eastAsia="zh-CN"/>
        </w:rPr>
        <w:t>。</w:t>
      </w:r>
    </w:p>
    <w:p w14:paraId="5AD7AC83">
      <w:pP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六、评标方式</w:t>
      </w:r>
    </w:p>
    <w:p w14:paraId="1795D379">
      <w:pPr>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1、综合评分法，综合评分得分最高投标单位中标</w:t>
      </w:r>
    </w:p>
    <w:p w14:paraId="70F272E3">
      <w:pPr>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2、评分办法</w:t>
      </w:r>
    </w:p>
    <w:tbl>
      <w:tblPr>
        <w:tblStyle w:val="8"/>
        <w:tblpPr w:leftFromText="180" w:rightFromText="180" w:vertAnchor="text" w:horzAnchor="page" w:tblpXSpec="center" w:tblpY="306"/>
        <w:tblOverlap w:val="never"/>
        <w:tblW w:w="50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0"/>
        <w:gridCol w:w="1364"/>
        <w:gridCol w:w="5320"/>
        <w:gridCol w:w="1353"/>
      </w:tblGrid>
      <w:tr w14:paraId="611E7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1" w:type="pct"/>
            <w:noWrap w:val="0"/>
            <w:vAlign w:val="center"/>
          </w:tcPr>
          <w:p w14:paraId="27834D0D">
            <w:pPr>
              <w:ind w:firstLine="240" w:firstLineChars="100"/>
              <w:jc w:val="both"/>
              <w:rPr>
                <w:rFonts w:hint="eastAsia" w:ascii="宋体" w:hAnsi="宋体" w:eastAsia="宋体" w:cs="宋体"/>
                <w:bCs/>
                <w:sz w:val="24"/>
                <w:szCs w:val="24"/>
              </w:rPr>
            </w:pPr>
            <w:r>
              <w:rPr>
                <w:rFonts w:hint="eastAsia" w:ascii="宋体" w:hAnsi="宋体" w:eastAsia="宋体" w:cs="宋体"/>
                <w:bCs/>
                <w:sz w:val="24"/>
                <w:szCs w:val="24"/>
              </w:rPr>
              <w:t>类别</w:t>
            </w:r>
          </w:p>
        </w:tc>
        <w:tc>
          <w:tcPr>
            <w:tcW w:w="741" w:type="pct"/>
            <w:noWrap w:val="0"/>
            <w:vAlign w:val="center"/>
          </w:tcPr>
          <w:p w14:paraId="17A6BB43">
            <w:pPr>
              <w:jc w:val="center"/>
              <w:rPr>
                <w:rFonts w:hint="eastAsia" w:ascii="宋体" w:hAnsi="宋体" w:eastAsia="宋体" w:cs="宋体"/>
                <w:bCs/>
                <w:sz w:val="24"/>
                <w:szCs w:val="24"/>
              </w:rPr>
            </w:pPr>
            <w:r>
              <w:rPr>
                <w:rFonts w:hint="eastAsia" w:ascii="宋体" w:hAnsi="宋体" w:eastAsia="宋体" w:cs="宋体"/>
                <w:bCs/>
                <w:sz w:val="24"/>
                <w:szCs w:val="24"/>
              </w:rPr>
              <w:t>评分内容</w:t>
            </w:r>
          </w:p>
        </w:tc>
        <w:tc>
          <w:tcPr>
            <w:tcW w:w="2891" w:type="pct"/>
            <w:noWrap w:val="0"/>
            <w:vAlign w:val="center"/>
          </w:tcPr>
          <w:p w14:paraId="52C2E14E">
            <w:pPr>
              <w:ind w:firstLine="480" w:firstLineChars="200"/>
              <w:jc w:val="center"/>
              <w:rPr>
                <w:rFonts w:hint="eastAsia" w:ascii="宋体" w:hAnsi="宋体" w:eastAsia="宋体" w:cs="宋体"/>
                <w:bCs/>
                <w:sz w:val="24"/>
                <w:szCs w:val="24"/>
              </w:rPr>
            </w:pPr>
            <w:r>
              <w:rPr>
                <w:rFonts w:hint="eastAsia" w:ascii="宋体" w:hAnsi="宋体" w:eastAsia="宋体" w:cs="宋体"/>
                <w:bCs/>
                <w:sz w:val="24"/>
                <w:szCs w:val="24"/>
              </w:rPr>
              <w:t>评分标准</w:t>
            </w:r>
          </w:p>
        </w:tc>
        <w:tc>
          <w:tcPr>
            <w:tcW w:w="735" w:type="pct"/>
            <w:noWrap w:val="0"/>
            <w:vAlign w:val="center"/>
          </w:tcPr>
          <w:p w14:paraId="4AA8A413">
            <w:pPr>
              <w:jc w:val="both"/>
              <w:rPr>
                <w:rFonts w:hint="eastAsia" w:ascii="宋体" w:hAnsi="宋体" w:eastAsia="宋体" w:cs="宋体"/>
                <w:bCs/>
                <w:sz w:val="24"/>
                <w:szCs w:val="24"/>
              </w:rPr>
            </w:pPr>
            <w:r>
              <w:rPr>
                <w:rFonts w:hint="eastAsia" w:ascii="宋体" w:hAnsi="宋体" w:eastAsia="宋体" w:cs="宋体"/>
                <w:bCs/>
                <w:sz w:val="24"/>
                <w:szCs w:val="24"/>
              </w:rPr>
              <w:t>分值范围</w:t>
            </w:r>
          </w:p>
        </w:tc>
      </w:tr>
      <w:tr w14:paraId="418C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631" w:type="pct"/>
            <w:noWrap w:val="0"/>
            <w:vAlign w:val="center"/>
          </w:tcPr>
          <w:p w14:paraId="2A02A567">
            <w:pPr>
              <w:jc w:val="center"/>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商务部分（70分）</w:t>
            </w:r>
          </w:p>
        </w:tc>
        <w:tc>
          <w:tcPr>
            <w:tcW w:w="741" w:type="pct"/>
            <w:noWrap w:val="0"/>
            <w:vAlign w:val="center"/>
          </w:tcPr>
          <w:p w14:paraId="63CB8D93">
            <w:pPr>
              <w:jc w:val="center"/>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价格</w:t>
            </w:r>
          </w:p>
        </w:tc>
        <w:tc>
          <w:tcPr>
            <w:tcW w:w="2891" w:type="pct"/>
            <w:noWrap w:val="0"/>
            <w:vAlign w:val="center"/>
          </w:tcPr>
          <w:p w14:paraId="5ABCE6AA">
            <w:pPr>
              <w:jc w:val="both"/>
              <w:rPr>
                <w:rFonts w:hint="eastAsia" w:ascii="宋体" w:hAnsi="宋体" w:eastAsia="宋体" w:cs="宋体"/>
                <w:bCs/>
                <w:sz w:val="22"/>
                <w:szCs w:val="22"/>
              </w:rPr>
            </w:pPr>
            <w:r>
              <w:rPr>
                <w:rFonts w:hint="eastAsia" w:ascii="宋体" w:hAnsi="宋体" w:eastAsia="宋体" w:cs="宋体"/>
                <w:bCs/>
                <w:sz w:val="22"/>
                <w:szCs w:val="22"/>
              </w:rPr>
              <w:t>满分</w:t>
            </w:r>
            <w:r>
              <w:rPr>
                <w:rFonts w:hint="eastAsia" w:ascii="宋体" w:hAnsi="宋体" w:eastAsia="宋体" w:cs="宋体"/>
                <w:bCs/>
                <w:sz w:val="22"/>
                <w:szCs w:val="22"/>
                <w:lang w:val="en-US" w:eastAsia="zh-CN"/>
              </w:rPr>
              <w:t>7</w:t>
            </w:r>
            <w:r>
              <w:rPr>
                <w:rFonts w:hint="eastAsia" w:ascii="宋体" w:hAnsi="宋体" w:eastAsia="宋体" w:cs="宋体"/>
                <w:bCs/>
                <w:sz w:val="22"/>
                <w:szCs w:val="22"/>
              </w:rPr>
              <w:t>0分。报价有效的前提下最低价得满分，投标报价比最低价每增加1%，得分减0.5分，得分保留两位小数。</w:t>
            </w:r>
          </w:p>
        </w:tc>
        <w:tc>
          <w:tcPr>
            <w:tcW w:w="735" w:type="pct"/>
            <w:noWrap w:val="0"/>
            <w:vAlign w:val="center"/>
          </w:tcPr>
          <w:p w14:paraId="52315490">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70分</w:t>
            </w:r>
          </w:p>
        </w:tc>
      </w:tr>
      <w:tr w14:paraId="46FD6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631" w:type="pct"/>
            <w:noWrap w:val="0"/>
            <w:vAlign w:val="center"/>
          </w:tcPr>
          <w:p w14:paraId="533EF11E">
            <w:pPr>
              <w:jc w:val="center"/>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技术部分（30分）</w:t>
            </w:r>
          </w:p>
        </w:tc>
        <w:tc>
          <w:tcPr>
            <w:tcW w:w="741" w:type="pct"/>
            <w:noWrap w:val="0"/>
            <w:vAlign w:val="center"/>
          </w:tcPr>
          <w:p w14:paraId="279BE8EC">
            <w:pPr>
              <w:jc w:val="center"/>
              <w:rPr>
                <w:rFonts w:hint="eastAsia" w:ascii="宋体" w:hAnsi="宋体" w:eastAsia="宋体" w:cs="宋体"/>
                <w:bCs/>
                <w:sz w:val="22"/>
                <w:szCs w:val="22"/>
                <w:lang w:eastAsia="zh-CN"/>
              </w:rPr>
            </w:pPr>
            <w:r>
              <w:rPr>
                <w:rFonts w:hint="eastAsia" w:ascii="宋体" w:hAnsi="宋体" w:eastAsia="宋体" w:cs="宋体"/>
                <w:bCs/>
                <w:sz w:val="22"/>
                <w:szCs w:val="22"/>
                <w:lang w:val="en-US" w:eastAsia="zh-CN"/>
              </w:rPr>
              <w:t>业绩</w:t>
            </w:r>
          </w:p>
        </w:tc>
        <w:tc>
          <w:tcPr>
            <w:tcW w:w="2891" w:type="pct"/>
            <w:noWrap w:val="0"/>
            <w:vAlign w:val="center"/>
          </w:tcPr>
          <w:p w14:paraId="7CF7E904">
            <w:pPr>
              <w:jc w:val="both"/>
              <w:rPr>
                <w:rFonts w:hint="eastAsia" w:ascii="宋体" w:hAnsi="宋体" w:eastAsia="宋体" w:cs="宋体"/>
                <w:bCs/>
                <w:sz w:val="22"/>
                <w:szCs w:val="22"/>
              </w:rPr>
            </w:pPr>
            <w:r>
              <w:rPr>
                <w:rFonts w:hint="eastAsia" w:ascii="宋体" w:hAnsi="宋体" w:eastAsia="宋体" w:cs="宋体"/>
                <w:bCs/>
                <w:sz w:val="22"/>
                <w:szCs w:val="22"/>
                <w:lang w:val="en-US" w:eastAsia="zh-CN"/>
              </w:rPr>
              <w:t>要求</w:t>
            </w:r>
            <w:r>
              <w:rPr>
                <w:rFonts w:hint="eastAsia" w:ascii="宋体" w:hAnsi="宋体" w:eastAsia="宋体" w:cs="宋体"/>
                <w:bCs/>
                <w:sz w:val="22"/>
                <w:szCs w:val="22"/>
              </w:rPr>
              <w:t>投标方提供202</w:t>
            </w:r>
            <w:r>
              <w:rPr>
                <w:rFonts w:hint="eastAsia" w:ascii="宋体" w:hAnsi="宋体" w:eastAsia="宋体" w:cs="宋体"/>
                <w:bCs/>
                <w:sz w:val="22"/>
                <w:szCs w:val="22"/>
                <w:lang w:val="en-US" w:eastAsia="zh-CN"/>
              </w:rPr>
              <w:t>4年</w:t>
            </w:r>
            <w:r>
              <w:rPr>
                <w:rFonts w:hint="eastAsia" w:ascii="宋体" w:hAnsi="宋体" w:eastAsia="宋体" w:cs="宋体"/>
                <w:bCs/>
                <w:sz w:val="22"/>
                <w:szCs w:val="22"/>
              </w:rPr>
              <w:t>-</w:t>
            </w:r>
            <w:r>
              <w:rPr>
                <w:rFonts w:hint="eastAsia" w:ascii="宋体" w:hAnsi="宋体" w:eastAsia="宋体" w:cs="宋体"/>
                <w:bCs/>
                <w:sz w:val="22"/>
                <w:szCs w:val="22"/>
                <w:lang w:val="en-US" w:eastAsia="zh-CN"/>
              </w:rPr>
              <w:t>至今</w:t>
            </w:r>
            <w:r>
              <w:rPr>
                <w:rFonts w:hint="eastAsia" w:ascii="宋体" w:hAnsi="宋体" w:eastAsia="宋体" w:cs="宋体"/>
                <w:bCs/>
                <w:sz w:val="22"/>
                <w:szCs w:val="22"/>
              </w:rPr>
              <w:t>国内同类产品相关业绩</w:t>
            </w:r>
            <w:r>
              <w:rPr>
                <w:rFonts w:hint="eastAsia" w:ascii="宋体" w:hAnsi="宋体" w:eastAsia="宋体" w:cs="宋体"/>
                <w:bCs/>
                <w:sz w:val="22"/>
                <w:szCs w:val="22"/>
                <w:lang w:val="en-US" w:eastAsia="zh-CN"/>
              </w:rPr>
              <w:t>不少于5家</w:t>
            </w:r>
            <w:r>
              <w:rPr>
                <w:rFonts w:hint="eastAsia" w:ascii="宋体" w:hAnsi="宋体" w:eastAsia="宋体" w:cs="宋体"/>
                <w:bCs/>
                <w:sz w:val="22"/>
                <w:szCs w:val="22"/>
              </w:rPr>
              <w:t>，提供合同复印件</w:t>
            </w:r>
            <w:r>
              <w:rPr>
                <w:rFonts w:hint="eastAsia" w:ascii="宋体" w:hAnsi="宋体" w:eastAsia="宋体" w:cs="宋体"/>
                <w:bCs/>
                <w:sz w:val="22"/>
                <w:szCs w:val="22"/>
                <w:lang w:val="en-US" w:eastAsia="zh-CN"/>
              </w:rPr>
              <w:t>，之后每多1家有效业绩得6</w:t>
            </w:r>
            <w:r>
              <w:rPr>
                <w:rFonts w:hint="eastAsia" w:ascii="宋体" w:hAnsi="宋体" w:eastAsia="宋体" w:cs="宋体"/>
                <w:bCs/>
                <w:sz w:val="22"/>
                <w:szCs w:val="22"/>
              </w:rPr>
              <w:t>分，</w:t>
            </w:r>
            <w:r>
              <w:rPr>
                <w:rFonts w:hint="eastAsia" w:ascii="宋体" w:hAnsi="宋体" w:eastAsia="宋体" w:cs="宋体"/>
                <w:bCs/>
                <w:sz w:val="22"/>
                <w:szCs w:val="22"/>
                <w:lang w:val="en-US" w:eastAsia="zh-CN"/>
              </w:rPr>
              <w:t>最多得30</w:t>
            </w:r>
            <w:r>
              <w:rPr>
                <w:rFonts w:hint="eastAsia" w:ascii="宋体" w:hAnsi="宋体" w:eastAsia="宋体" w:cs="宋体"/>
                <w:bCs/>
                <w:sz w:val="22"/>
                <w:szCs w:val="22"/>
              </w:rPr>
              <w:t>分</w:t>
            </w:r>
            <w:r>
              <w:rPr>
                <w:rFonts w:hint="eastAsia" w:ascii="宋体" w:hAnsi="宋体" w:eastAsia="宋体" w:cs="宋体"/>
                <w:bCs/>
                <w:sz w:val="22"/>
                <w:szCs w:val="22"/>
                <w:lang w:eastAsia="zh-CN"/>
              </w:rPr>
              <w:t>。</w:t>
            </w:r>
          </w:p>
        </w:tc>
        <w:tc>
          <w:tcPr>
            <w:tcW w:w="735" w:type="pct"/>
            <w:noWrap w:val="0"/>
            <w:vAlign w:val="center"/>
          </w:tcPr>
          <w:p w14:paraId="4ACB548E">
            <w:pPr>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30</w:t>
            </w:r>
            <w:r>
              <w:rPr>
                <w:rFonts w:hint="eastAsia" w:ascii="宋体" w:hAnsi="宋体" w:eastAsia="宋体" w:cs="宋体"/>
                <w:bCs/>
                <w:sz w:val="24"/>
                <w:szCs w:val="24"/>
              </w:rPr>
              <w:t>分</w:t>
            </w:r>
          </w:p>
        </w:tc>
      </w:tr>
    </w:tbl>
    <w:p w14:paraId="6EFCD301">
      <w:pPr>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注：</w:t>
      </w:r>
      <w:r>
        <w:rPr>
          <w:rFonts w:hint="eastAsia" w:ascii="宋体" w:hAnsi="宋体" w:cs="宋体"/>
          <w:bCs/>
          <w:sz w:val="24"/>
          <w:szCs w:val="24"/>
          <w:lang w:val="en-US" w:eastAsia="zh-CN"/>
        </w:rPr>
        <w:t>开标后</w:t>
      </w:r>
      <w:r>
        <w:rPr>
          <w:rFonts w:hint="eastAsia" w:ascii="宋体" w:hAnsi="宋体" w:eastAsia="宋体" w:cs="宋体"/>
          <w:bCs/>
          <w:sz w:val="24"/>
          <w:szCs w:val="24"/>
          <w:lang w:val="en-US" w:eastAsia="zh-CN"/>
        </w:rPr>
        <w:t>招标人将通知中标人签订合同。中标人10个工作日内拒不签订合同或不履行相关义务的，视为自动放弃中标资格。</w:t>
      </w:r>
    </w:p>
    <w:p w14:paraId="089257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七、报价截止时间</w:t>
      </w:r>
    </w:p>
    <w:p w14:paraId="28F447C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2026年7月2日9时，逾期送达或未送达指定地点的报价文件不予受理。</w:t>
      </w:r>
    </w:p>
    <w:p w14:paraId="3D8FC83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八、报价文件接收单位及相关联系人</w:t>
      </w:r>
      <w:r>
        <w:rPr>
          <w:rFonts w:hint="eastAsia" w:ascii="宋体" w:hAnsi="宋体" w:eastAsia="宋体" w:cs="宋体"/>
          <w:sz w:val="24"/>
          <w:szCs w:val="24"/>
          <w:lang w:val="en-US" w:eastAsia="zh-CN"/>
        </w:rPr>
        <w:t>：</w:t>
      </w:r>
    </w:p>
    <w:p w14:paraId="4AF0378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文件提交地址：张家港市锦丰镇三兴街道2202号，张家港联合铜业有限公司党群综合部；邮编：215624 </w:t>
      </w:r>
    </w:p>
    <w:p w14:paraId="5037279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接收时间：投标截止日期前每天上午8：00至11：30，13：30至16：30，节假日除外。</w:t>
      </w:r>
    </w:p>
    <w:p w14:paraId="3CAC8D8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投标联系人：侯燕州（0512-58533069）</w:t>
      </w:r>
    </w:p>
    <w:p w14:paraId="068317B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业务咨询联系人：铜工场 谢鑫（</w:t>
      </w:r>
      <w:r>
        <w:rPr>
          <w:rFonts w:ascii="微软雅黑" w:hAnsi="微软雅黑" w:eastAsia="微软雅黑" w:cs="微软雅黑"/>
          <w:i w:val="0"/>
          <w:iCs w:val="0"/>
          <w:caps w:val="0"/>
          <w:color w:val="000000"/>
          <w:spacing w:val="0"/>
          <w:sz w:val="18"/>
          <w:szCs w:val="18"/>
          <w:shd w:val="clear" w:fill="FFFFFF"/>
        </w:rPr>
        <w:t>18852950391</w:t>
      </w:r>
      <w:r>
        <w:rPr>
          <w:rFonts w:hint="eastAsia" w:ascii="宋体" w:hAnsi="宋体" w:eastAsia="宋体" w:cs="宋体"/>
          <w:sz w:val="24"/>
          <w:szCs w:val="24"/>
          <w:lang w:val="en-US" w:eastAsia="zh-CN"/>
        </w:rPr>
        <w:t>）</w:t>
      </w:r>
    </w:p>
    <w:p w14:paraId="0EE6F60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FF0000"/>
          <w:sz w:val="32"/>
          <w:szCs w:val="32"/>
          <w:highlight w:val="yellow"/>
        </w:rPr>
      </w:pPr>
      <w:r>
        <w:rPr>
          <w:rFonts w:hint="eastAsia" w:ascii="宋体" w:hAnsi="宋体" w:eastAsia="宋体" w:cs="宋体"/>
          <w:color w:val="FF0000"/>
          <w:sz w:val="28"/>
          <w:szCs w:val="28"/>
          <w:highlight w:val="yellow"/>
        </w:rPr>
        <w:t>注：所有的投标材料只接收快递邮寄的形式，且快递包装外注明竞价项目名称及编号。不接收私人上门送达投标材料，否则将被视为无效报价。</w:t>
      </w:r>
    </w:p>
    <w:p w14:paraId="48BAA48C">
      <w:pPr>
        <w:ind w:firstLine="1200" w:firstLineChars="500"/>
        <w:rPr>
          <w:rFonts w:hint="eastAsia" w:ascii="宋体" w:hAnsi="宋体" w:eastAsia="宋体" w:cs="宋体"/>
          <w:sz w:val="24"/>
          <w:szCs w:val="24"/>
          <w:highlight w:val="none"/>
          <w:shd w:val="clear" w:color="FFFFFF" w:fill="D9D9D9"/>
        </w:rPr>
      </w:pPr>
    </w:p>
    <w:p w14:paraId="5B42F8BD">
      <w:pPr>
        <w:ind w:firstLine="1200" w:firstLineChars="500"/>
        <w:rPr>
          <w:rFonts w:hint="eastAsia" w:ascii="宋体" w:hAnsi="宋体" w:eastAsia="宋体" w:cs="宋体"/>
          <w:sz w:val="24"/>
          <w:szCs w:val="24"/>
          <w:highlight w:val="none"/>
          <w:shd w:val="clear" w:color="FFFFFF" w:fill="D9D9D9"/>
        </w:rPr>
      </w:pPr>
    </w:p>
    <w:p w14:paraId="13C62D8E">
      <w:pPr>
        <w:ind w:firstLine="1200" w:firstLineChars="500"/>
        <w:rPr>
          <w:rFonts w:hint="eastAsia" w:ascii="宋体" w:hAnsi="宋体" w:eastAsia="宋体" w:cs="宋体"/>
          <w:sz w:val="24"/>
          <w:szCs w:val="24"/>
          <w:highlight w:val="none"/>
          <w:shd w:val="clear" w:color="FFFFFF" w:fill="D9D9D9"/>
        </w:rPr>
      </w:pPr>
    </w:p>
    <w:p w14:paraId="70BC729B">
      <w:pPr>
        <w:keepNext w:val="0"/>
        <w:keepLines w:val="0"/>
        <w:widowControl/>
        <w:suppressLineNumbers w:val="0"/>
        <w:jc w:val="center"/>
        <w:textAlignment w:val="center"/>
        <w:rPr>
          <w:rFonts w:hint="eastAsia" w:ascii="宋体" w:hAnsi="宋体" w:eastAsia="宋体" w:cs="宋体"/>
          <w:sz w:val="24"/>
          <w:szCs w:val="24"/>
          <w:highlight w:val="none"/>
          <w:shd w:val="clear" w:color="FFFFFF" w:fill="D9D9D9"/>
        </w:rPr>
      </w:pPr>
    </w:p>
    <w:p w14:paraId="3352CD03">
      <w:pPr>
        <w:jc w:val="center"/>
        <w:rPr>
          <w:rFonts w:hint="eastAsia" w:ascii="宋体" w:hAnsi="宋体" w:eastAsia="宋体" w:cs="宋体"/>
          <w:sz w:val="28"/>
          <w:szCs w:val="28"/>
          <w:highlight w:val="none"/>
          <w:shd w:val="clear" w:color="auto" w:fill="auto"/>
        </w:rPr>
      </w:pPr>
      <w:r>
        <w:rPr>
          <w:rFonts w:hint="eastAsia" w:ascii="宋体" w:hAnsi="宋体" w:cs="宋体"/>
          <w:color w:val="000000"/>
          <w:sz w:val="28"/>
          <w:szCs w:val="28"/>
          <w:highlight w:val="none"/>
          <w:lang w:val="en-US" w:eastAsia="zh-CN"/>
        </w:rPr>
        <w:t xml:space="preserve">     燃烧阀组移位</w:t>
      </w:r>
      <w:r>
        <w:rPr>
          <w:rFonts w:hint="eastAsia" w:ascii="宋体" w:hAnsi="宋体" w:eastAsia="宋体" w:cs="宋体"/>
          <w:sz w:val="28"/>
          <w:szCs w:val="28"/>
          <w:highlight w:val="none"/>
          <w:shd w:val="clear" w:color="auto" w:fill="auto"/>
          <w:lang w:val="en-US" w:eastAsia="zh-CN"/>
        </w:rPr>
        <w:t>项目</w:t>
      </w:r>
      <w:r>
        <w:rPr>
          <w:rFonts w:hint="eastAsia" w:ascii="宋体" w:hAnsi="宋体" w:eastAsia="宋体" w:cs="宋体"/>
          <w:sz w:val="28"/>
          <w:szCs w:val="28"/>
          <w:highlight w:val="none"/>
          <w:shd w:val="clear" w:color="auto" w:fill="auto"/>
        </w:rPr>
        <w:t>工艺</w:t>
      </w:r>
      <w:r>
        <w:rPr>
          <w:rFonts w:hint="eastAsia" w:ascii="宋体" w:hAnsi="宋体" w:eastAsia="宋体" w:cs="宋体"/>
          <w:sz w:val="28"/>
          <w:szCs w:val="28"/>
          <w:highlight w:val="none"/>
          <w:shd w:val="clear" w:color="auto" w:fill="auto"/>
          <w:lang w:val="en-US" w:eastAsia="zh-CN"/>
        </w:rPr>
        <w:t>管道安装</w:t>
      </w:r>
      <w:r>
        <w:rPr>
          <w:rFonts w:hint="eastAsia" w:ascii="宋体" w:hAnsi="宋体" w:eastAsia="宋体" w:cs="宋体"/>
          <w:sz w:val="28"/>
          <w:szCs w:val="28"/>
          <w:highlight w:val="none"/>
          <w:shd w:val="clear" w:color="auto" w:fill="auto"/>
        </w:rPr>
        <w:t>工程清单              单位：元</w:t>
      </w:r>
    </w:p>
    <w:tbl>
      <w:tblPr>
        <w:tblStyle w:val="8"/>
        <w:tblW w:w="11000" w:type="dxa"/>
        <w:tblInd w:w="-87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0"/>
        <w:gridCol w:w="1190"/>
        <w:gridCol w:w="1810"/>
        <w:gridCol w:w="1760"/>
        <w:gridCol w:w="760"/>
        <w:gridCol w:w="730"/>
        <w:gridCol w:w="660"/>
        <w:gridCol w:w="780"/>
        <w:gridCol w:w="759"/>
        <w:gridCol w:w="619"/>
        <w:gridCol w:w="1282"/>
      </w:tblGrid>
      <w:tr w14:paraId="6EAB9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0"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34ADF7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19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C5E3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181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596E0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w:t>
            </w:r>
          </w:p>
        </w:tc>
        <w:tc>
          <w:tcPr>
            <w:tcW w:w="176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4406F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w:t>
            </w:r>
          </w:p>
        </w:tc>
        <w:tc>
          <w:tcPr>
            <w:tcW w:w="76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2E4A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w:t>
            </w:r>
          </w:p>
        </w:tc>
        <w:tc>
          <w:tcPr>
            <w:tcW w:w="73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DC66F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66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DBE5B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78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906EB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材料价</w:t>
            </w:r>
          </w:p>
        </w:tc>
        <w:tc>
          <w:tcPr>
            <w:tcW w:w="75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A1D99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安装价</w:t>
            </w:r>
          </w:p>
        </w:tc>
        <w:tc>
          <w:tcPr>
            <w:tcW w:w="61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30297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合计</w:t>
            </w:r>
          </w:p>
        </w:tc>
        <w:tc>
          <w:tcPr>
            <w:tcW w:w="1282"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166E0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备注</w:t>
            </w:r>
          </w:p>
        </w:tc>
      </w:tr>
      <w:tr w14:paraId="1B6C8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0"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15B908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19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187DB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燃烧阀组</w:t>
            </w:r>
          </w:p>
        </w:tc>
        <w:tc>
          <w:tcPr>
            <w:tcW w:w="181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00936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76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B3059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7A98D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44D5D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31453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78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67000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5AC0F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36CF9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03627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阀组安拆利旧、管道拆除</w:t>
            </w:r>
          </w:p>
        </w:tc>
      </w:tr>
      <w:tr w14:paraId="2D0C2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6FDA7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271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无缝钢管</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9E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D108*4</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1E6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GB/T14976-2025</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496A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S30408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C95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21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ECA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802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1A5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FCA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禁油,脱脂</w:t>
            </w:r>
          </w:p>
        </w:tc>
      </w:tr>
      <w:tr w14:paraId="2DEBA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8A55F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FFD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无缝钢管</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CC1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D89*4</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3E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GB/T14976-2025</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37C0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S30408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852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AE1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73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793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E82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B8B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禁油,脱脂</w:t>
            </w:r>
          </w:p>
        </w:tc>
      </w:tr>
      <w:tr w14:paraId="6DA64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1073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D99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无缝钢管</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360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D57*3</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48D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GB/T14976-2025</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EDBE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S30408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16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987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005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31C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464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EA2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禁油,脱脂</w:t>
            </w:r>
          </w:p>
        </w:tc>
      </w:tr>
      <w:tr w14:paraId="74DB9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2EC9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CE0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无缝钢管</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C0B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D89*4</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4E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GB/T8163-2018</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0809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B3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9EC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9D1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371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F73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6E93C">
            <w:pPr>
              <w:jc w:val="center"/>
              <w:rPr>
                <w:rFonts w:hint="eastAsia" w:ascii="宋体" w:hAnsi="宋体" w:eastAsia="宋体" w:cs="宋体"/>
                <w:i w:val="0"/>
                <w:iCs w:val="0"/>
                <w:color w:val="000000"/>
                <w:kern w:val="0"/>
                <w:sz w:val="18"/>
                <w:szCs w:val="18"/>
                <w:u w:val="none"/>
                <w:lang w:val="en-US" w:eastAsia="zh-CN" w:bidi="ar"/>
              </w:rPr>
            </w:pPr>
          </w:p>
        </w:tc>
      </w:tr>
      <w:tr w14:paraId="6C422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90EF3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AA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无缝钢管</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9ED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D57*3</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D00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GB/T8163-2018</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105A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B3B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04D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1CE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8AF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776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B9D1F">
            <w:pPr>
              <w:jc w:val="center"/>
              <w:rPr>
                <w:rFonts w:hint="eastAsia" w:ascii="宋体" w:hAnsi="宋体" w:eastAsia="宋体" w:cs="宋体"/>
                <w:i w:val="0"/>
                <w:iCs w:val="0"/>
                <w:color w:val="000000"/>
                <w:kern w:val="0"/>
                <w:sz w:val="18"/>
                <w:szCs w:val="18"/>
                <w:u w:val="none"/>
                <w:lang w:val="en-US" w:eastAsia="zh-CN" w:bidi="ar"/>
              </w:rPr>
            </w:pPr>
          </w:p>
        </w:tc>
      </w:tr>
      <w:tr w14:paraId="78D1E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5BF75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73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无缝钢管</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4E9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D32*3</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D0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GB/T8163-2018</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4613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872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667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E64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877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FFC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03D5C">
            <w:pPr>
              <w:jc w:val="center"/>
              <w:rPr>
                <w:rFonts w:hint="eastAsia" w:ascii="宋体" w:hAnsi="宋体" w:eastAsia="宋体" w:cs="宋体"/>
                <w:i w:val="0"/>
                <w:iCs w:val="0"/>
                <w:color w:val="000000"/>
                <w:kern w:val="0"/>
                <w:sz w:val="18"/>
                <w:szCs w:val="18"/>
                <w:u w:val="none"/>
                <w:lang w:val="en-US" w:eastAsia="zh-CN" w:bidi="ar"/>
              </w:rPr>
            </w:pPr>
          </w:p>
        </w:tc>
      </w:tr>
      <w:tr w14:paraId="159EF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6767B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4B9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钢制90°弯头</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0DD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D89*4</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9F7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GB/T12459-2025</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C3A2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00C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D68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5AB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F4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125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B1E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864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30918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B6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钢制90°弯头</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8D9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D108*4</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709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GB/T12459-2025</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8A66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S30408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8B4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43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A4A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CC3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CB2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8FF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禁油，脱脂</w:t>
            </w:r>
          </w:p>
        </w:tc>
      </w:tr>
      <w:tr w14:paraId="502F5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34C3F6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B4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钢制90°弯头</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96F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D89*4</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89E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GB/T12459-2025</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F031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S30408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0A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CD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25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279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773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BE6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禁油，脱脂</w:t>
            </w:r>
          </w:p>
        </w:tc>
      </w:tr>
      <w:tr w14:paraId="6D0E8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02BC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EF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钢制90°弯头</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7E4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D57*3</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C1D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GB/T12459-2025</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9CDC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62F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7E2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CCD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AA4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4AF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7A66A">
            <w:pPr>
              <w:jc w:val="center"/>
              <w:rPr>
                <w:rFonts w:hint="eastAsia" w:ascii="宋体" w:hAnsi="宋体" w:eastAsia="宋体" w:cs="宋体"/>
                <w:i w:val="0"/>
                <w:iCs w:val="0"/>
                <w:color w:val="000000"/>
                <w:kern w:val="0"/>
                <w:sz w:val="18"/>
                <w:szCs w:val="18"/>
                <w:u w:val="none"/>
                <w:lang w:val="en-US" w:eastAsia="zh-CN" w:bidi="ar"/>
              </w:rPr>
            </w:pPr>
          </w:p>
        </w:tc>
      </w:tr>
      <w:tr w14:paraId="13DE5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2DA36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A5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钢制90°弯头</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779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D32*3</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C40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GB/T12459-2025</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B42C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ECB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47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A0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0AB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873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18F7A">
            <w:pPr>
              <w:jc w:val="center"/>
              <w:rPr>
                <w:rFonts w:hint="eastAsia" w:ascii="宋体" w:hAnsi="宋体" w:eastAsia="宋体" w:cs="宋体"/>
                <w:i w:val="0"/>
                <w:iCs w:val="0"/>
                <w:color w:val="000000"/>
                <w:kern w:val="0"/>
                <w:sz w:val="18"/>
                <w:szCs w:val="18"/>
                <w:u w:val="none"/>
                <w:lang w:val="en-US" w:eastAsia="zh-CN" w:bidi="ar"/>
              </w:rPr>
            </w:pPr>
          </w:p>
        </w:tc>
      </w:tr>
      <w:tr w14:paraId="0356F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1968D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CCD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钢制异径三通</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5D1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TR D89*4-57*3 Ⅱ</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61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GB/T12459-2025</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952C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S30408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D2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09B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5B7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0BB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097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319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禁油，脱脂</w:t>
            </w:r>
          </w:p>
        </w:tc>
      </w:tr>
      <w:tr w14:paraId="1D12E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F8D1FD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14</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7EA8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钢制异径三通</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68E8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TR D89*4-57*3 Ⅱ</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F48D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GB/T12459-2025</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5B471">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20#</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9EF5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9FD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9E3E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86BE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7B90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989C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22FC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39DBF6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F230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钢制同心异径管</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2681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RC D57*3-32*3-Ⅱ</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9BF0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GB/T12459-2025</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08600">
            <w:pPr>
              <w:keepNext w:val="0"/>
              <w:keepLines w:val="0"/>
              <w:widowControl/>
              <w:suppressLineNumbers w:val="0"/>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bidi="ar"/>
              </w:rPr>
              <w:t>S30408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899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1B3C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A1FD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6BCB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864B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DBA8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禁油，脱脂</w:t>
            </w:r>
          </w:p>
        </w:tc>
      </w:tr>
      <w:tr w14:paraId="5F7A2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AF9F5C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A0C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法兰截止阀</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3864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Jy41W-16P,DN50</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E2F2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组合件</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1244D">
            <w:pPr>
              <w:keepNext w:val="0"/>
              <w:keepLines w:val="0"/>
              <w:widowControl/>
              <w:suppressLineNumbers w:val="0"/>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bidi="ar"/>
              </w:rPr>
              <w:t>S30408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5DC6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495C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49F2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53C0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9D5B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C894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氧气专用阀</w:t>
            </w:r>
          </w:p>
        </w:tc>
      </w:tr>
      <w:tr w14:paraId="2B437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3EBDC4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610A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法兰截止阀</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087D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Jy41W-16,DN50</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0CE5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组合件</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7BF8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20#</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899A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545A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19B1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C187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5FAD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BDD4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配螺栓、垫片</w:t>
            </w:r>
          </w:p>
        </w:tc>
      </w:tr>
      <w:tr w14:paraId="0F71E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7E6190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18</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68F7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平焊法兰</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6E45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SO-DN25-PN16-RFⅡ</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2046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HG/T20592-2009</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257E3">
            <w:pPr>
              <w:keepNext w:val="0"/>
              <w:keepLines w:val="0"/>
              <w:widowControl/>
              <w:suppressLineNumbers w:val="0"/>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bidi="ar"/>
              </w:rPr>
              <w:t>20#</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0587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3860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片</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C75B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4049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AF54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71C6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配螺栓、垫片</w:t>
            </w:r>
          </w:p>
        </w:tc>
      </w:tr>
      <w:tr w14:paraId="7C13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20FE93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19</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5F7D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平焊法兰</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AFA7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SO-DN80-PN16-RFⅡ</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6DD9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HG/T20592-2009</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35CC4">
            <w:pPr>
              <w:keepNext w:val="0"/>
              <w:keepLines w:val="0"/>
              <w:widowControl/>
              <w:suppressLineNumbers w:val="0"/>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bidi="ar"/>
              </w:rPr>
              <w:t>20#</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B0B9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975C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片</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BFB6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DE48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507F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C46B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配螺栓、垫片</w:t>
            </w:r>
          </w:p>
        </w:tc>
      </w:tr>
      <w:tr w14:paraId="2CE09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124134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20</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2E4C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平焊法兰</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AA20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SO-DN50-PN16-RFⅡ</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A893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HG/T20592-2009</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E3FE9">
            <w:pPr>
              <w:keepNext w:val="0"/>
              <w:keepLines w:val="0"/>
              <w:widowControl/>
              <w:suppressLineNumbers w:val="0"/>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bidi="ar"/>
              </w:rPr>
              <w:t>20#</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6D4C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623C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片</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B5EB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123C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96FA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E7D9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配螺栓、垫片</w:t>
            </w:r>
          </w:p>
        </w:tc>
      </w:tr>
      <w:tr w14:paraId="0C076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8D4379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21</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2DD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对焊法兰</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3E5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WN-DN100-PN16-RFⅡ</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57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HG/T20592-2009</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425C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S30408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8C5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DA0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6AC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134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603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A3D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配螺栓、垫片（禁油）</w:t>
            </w:r>
          </w:p>
        </w:tc>
      </w:tr>
      <w:tr w14:paraId="5EDCD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8552A3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22</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1F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对焊法兰</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DF1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WN-DN80-PN16-RFⅡ</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7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HG/T20592-2009</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255E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S30408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310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630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B06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A1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BBE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425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配螺栓、垫片（禁油）</w:t>
            </w:r>
          </w:p>
        </w:tc>
      </w:tr>
      <w:tr w14:paraId="2FB22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011BA2D">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23</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C1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对焊法兰</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89E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WN-DN50-PN16-RFⅡ</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7B1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HG/T20592-2009</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3C6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S30408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BA3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E3F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597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D52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B4D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717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配螺栓、垫片（禁油）</w:t>
            </w:r>
          </w:p>
        </w:tc>
      </w:tr>
      <w:tr w14:paraId="366C3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E95157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24</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716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对焊法兰</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70FBB">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WN-DN25-PN16-RFⅡ</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CC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HG/T20592-2009</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5C6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S30408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46F0B">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61F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8C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0E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640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ADC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配螺栓、垫片（禁油）</w:t>
            </w:r>
          </w:p>
        </w:tc>
      </w:tr>
      <w:tr w14:paraId="21003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33B5EF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D5EB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钢制法兰盖</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F23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DN50-PN16 BL RFⅡ</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FF5E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HG/T20592-2009</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BAAAE">
            <w:pPr>
              <w:keepNext w:val="0"/>
              <w:keepLines w:val="0"/>
              <w:widowControl/>
              <w:suppressLineNumbers w:val="0"/>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bidi="ar"/>
              </w:rPr>
              <w:t>20#</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15E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17AC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片</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630C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42D1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719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DA2A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配螺栓、垫片</w:t>
            </w:r>
          </w:p>
        </w:tc>
      </w:tr>
      <w:tr w14:paraId="13E44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CB5BD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11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钢制法兰盖</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1D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BL-DN25-PN16-RFⅡ</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D80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HG/T20592-2009</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1D0F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S30408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8362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B50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FE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08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21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3B6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配螺栓、垫片（禁油）</w:t>
            </w:r>
          </w:p>
        </w:tc>
      </w:tr>
      <w:tr w14:paraId="5F1B4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E9631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F7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钢制法兰盖</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47C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BL-DN50-PN16-RFⅡ</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244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HG/T20592-2009</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6F6A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S30408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75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11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4D9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24B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264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5A5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配螺栓、垫片（禁油）</w:t>
            </w:r>
          </w:p>
        </w:tc>
      </w:tr>
      <w:tr w14:paraId="2FDD2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9B40E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A6D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钢制法兰盖</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07A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BL-DN80-PN16-RFⅡ</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AB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HG/T20592-2009</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5D5C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S30408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AF5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7D3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1C0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E9D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B01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DEF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配螺栓、垫片（禁油）</w:t>
            </w:r>
          </w:p>
        </w:tc>
      </w:tr>
      <w:tr w14:paraId="18B75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AE64ECB">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29</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21B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针型阀</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1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0A915">
            <w:pPr>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E949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S30408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772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C5D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2EC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29A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549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AA6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禁油</w:t>
            </w:r>
          </w:p>
        </w:tc>
      </w:tr>
      <w:tr w14:paraId="14CD1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B2BEA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1C2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针型阀</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A05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3A4DB">
            <w:pPr>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949F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98E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6A6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B1E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B26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C57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5031C">
            <w:pPr>
              <w:jc w:val="center"/>
              <w:rPr>
                <w:rFonts w:hint="eastAsia" w:ascii="宋体" w:hAnsi="宋体" w:eastAsia="宋体" w:cs="宋体"/>
                <w:i w:val="0"/>
                <w:iCs w:val="0"/>
                <w:color w:val="000000"/>
                <w:kern w:val="0"/>
                <w:sz w:val="18"/>
                <w:szCs w:val="18"/>
                <w:u w:val="none"/>
                <w:lang w:val="en-US" w:eastAsia="zh-CN" w:bidi="ar"/>
              </w:rPr>
            </w:pPr>
          </w:p>
        </w:tc>
      </w:tr>
      <w:tr w14:paraId="540BD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B6F29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416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管道支架</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C07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槽钢、角钢</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8CE2D">
            <w:pPr>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88E0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Q235B</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73A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4CD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615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C1A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2CA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991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含油漆防腐</w:t>
            </w:r>
          </w:p>
        </w:tc>
      </w:tr>
      <w:tr w14:paraId="6763F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58F8E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96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静电跨接</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57FD9">
            <w:pPr>
              <w:jc w:val="center"/>
              <w:rPr>
                <w:rFonts w:hint="eastAsia" w:ascii="宋体" w:hAnsi="宋体" w:eastAsia="宋体" w:cs="宋体"/>
                <w:i w:val="0"/>
                <w:iCs w:val="0"/>
                <w:color w:val="000000"/>
                <w:sz w:val="18"/>
                <w:szCs w:val="18"/>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7003A">
            <w:pPr>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BE920">
            <w:pPr>
              <w:jc w:val="center"/>
              <w:rPr>
                <w:rFonts w:hint="eastAsia" w:ascii="宋体" w:hAnsi="宋体" w:eastAsia="宋体" w:cs="宋体"/>
                <w:i w:val="0"/>
                <w:iCs w:val="0"/>
                <w:color w:val="000000"/>
                <w:sz w:val="15"/>
                <w:szCs w:val="15"/>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7B5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2D8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458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9CB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14D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B307E">
            <w:pPr>
              <w:jc w:val="center"/>
              <w:rPr>
                <w:rFonts w:hint="eastAsia" w:ascii="宋体" w:hAnsi="宋体" w:eastAsia="宋体" w:cs="宋体"/>
                <w:i w:val="0"/>
                <w:iCs w:val="0"/>
                <w:color w:val="000000"/>
                <w:kern w:val="0"/>
                <w:sz w:val="18"/>
                <w:szCs w:val="18"/>
                <w:u w:val="none"/>
                <w:lang w:val="en-US" w:eastAsia="zh-CN" w:bidi="ar"/>
              </w:rPr>
            </w:pPr>
          </w:p>
        </w:tc>
      </w:tr>
      <w:tr w14:paraId="00F3C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8F144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3FA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设计费</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1A87">
            <w:pPr>
              <w:jc w:val="center"/>
              <w:rPr>
                <w:rFonts w:hint="eastAsia" w:ascii="宋体" w:hAnsi="宋体" w:eastAsia="宋体" w:cs="宋体"/>
                <w:i w:val="0"/>
                <w:iCs w:val="0"/>
                <w:color w:val="000000"/>
                <w:sz w:val="18"/>
                <w:szCs w:val="18"/>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2AC1C">
            <w:pPr>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C7225">
            <w:pPr>
              <w:jc w:val="center"/>
              <w:rPr>
                <w:rFonts w:hint="eastAsia" w:ascii="宋体" w:hAnsi="宋体" w:eastAsia="宋体" w:cs="宋体"/>
                <w:i w:val="0"/>
                <w:iCs w:val="0"/>
                <w:color w:val="000000"/>
                <w:sz w:val="15"/>
                <w:szCs w:val="15"/>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5C7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C08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B1F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EFD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048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20928">
            <w:pPr>
              <w:jc w:val="center"/>
              <w:rPr>
                <w:rFonts w:hint="eastAsia" w:ascii="宋体" w:hAnsi="宋体" w:eastAsia="宋体" w:cs="宋体"/>
                <w:i w:val="0"/>
                <w:iCs w:val="0"/>
                <w:color w:val="000000"/>
                <w:kern w:val="0"/>
                <w:sz w:val="18"/>
                <w:szCs w:val="18"/>
                <w:u w:val="none"/>
                <w:lang w:val="en-US" w:eastAsia="zh-CN" w:bidi="ar"/>
              </w:rPr>
            </w:pPr>
          </w:p>
        </w:tc>
      </w:tr>
      <w:tr w14:paraId="437D6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B1CA1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w:t>
            </w:r>
          </w:p>
          <w:p w14:paraId="7C1CF7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4EC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X射线探伤费、管道委托监检费、辅检费等</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67924">
            <w:pPr>
              <w:jc w:val="center"/>
              <w:rPr>
                <w:rFonts w:hint="eastAsia" w:ascii="宋体" w:hAnsi="宋体" w:eastAsia="宋体" w:cs="宋体"/>
                <w:i w:val="0"/>
                <w:iCs w:val="0"/>
                <w:color w:val="000000"/>
                <w:sz w:val="18"/>
                <w:szCs w:val="18"/>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C81E2">
            <w:pPr>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F6E53">
            <w:pPr>
              <w:jc w:val="center"/>
              <w:rPr>
                <w:rFonts w:hint="eastAsia" w:ascii="宋体" w:hAnsi="宋体" w:eastAsia="宋体" w:cs="宋体"/>
                <w:i w:val="0"/>
                <w:iCs w:val="0"/>
                <w:color w:val="000000"/>
                <w:sz w:val="15"/>
                <w:szCs w:val="15"/>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237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E5A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63F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5FD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2FD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21DEA">
            <w:pPr>
              <w:jc w:val="center"/>
              <w:rPr>
                <w:rFonts w:hint="eastAsia" w:ascii="宋体" w:hAnsi="宋体" w:eastAsia="宋体" w:cs="宋体"/>
                <w:i w:val="0"/>
                <w:iCs w:val="0"/>
                <w:color w:val="000000"/>
                <w:kern w:val="0"/>
                <w:sz w:val="18"/>
                <w:szCs w:val="18"/>
                <w:u w:val="none"/>
                <w:lang w:val="en-US" w:eastAsia="zh-CN" w:bidi="ar"/>
              </w:rPr>
            </w:pPr>
          </w:p>
        </w:tc>
      </w:tr>
      <w:tr w14:paraId="620E9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A248E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F39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氮气置换，脱脂、试压、吹扫等施工。</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407A0">
            <w:pPr>
              <w:jc w:val="center"/>
              <w:rPr>
                <w:rFonts w:hint="eastAsia" w:ascii="宋体" w:hAnsi="宋体" w:eastAsia="宋体" w:cs="宋体"/>
                <w:i w:val="0"/>
                <w:iCs w:val="0"/>
                <w:color w:val="000000"/>
                <w:sz w:val="18"/>
                <w:szCs w:val="18"/>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66D6F">
            <w:pPr>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F7232">
            <w:pPr>
              <w:jc w:val="center"/>
              <w:rPr>
                <w:rFonts w:hint="eastAsia" w:ascii="宋体" w:hAnsi="宋体" w:eastAsia="宋体" w:cs="宋体"/>
                <w:i w:val="0"/>
                <w:iCs w:val="0"/>
                <w:color w:val="000000"/>
                <w:sz w:val="15"/>
                <w:szCs w:val="15"/>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292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23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6E0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790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A8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53AAB">
            <w:pPr>
              <w:jc w:val="center"/>
              <w:rPr>
                <w:rFonts w:hint="eastAsia" w:ascii="宋体" w:hAnsi="宋体" w:eastAsia="宋体" w:cs="宋体"/>
                <w:i w:val="0"/>
                <w:iCs w:val="0"/>
                <w:color w:val="000000"/>
                <w:kern w:val="0"/>
                <w:sz w:val="18"/>
                <w:szCs w:val="18"/>
                <w:u w:val="none"/>
                <w:lang w:val="en-US" w:eastAsia="zh-CN" w:bidi="ar"/>
              </w:rPr>
            </w:pPr>
          </w:p>
        </w:tc>
      </w:tr>
      <w:tr w14:paraId="4D8CC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0" w:type="dxa"/>
            <w:vMerge w:val="restart"/>
            <w:tcBorders>
              <w:top w:val="single" w:color="000000" w:sz="4" w:space="0"/>
              <w:left w:val="single" w:color="000000" w:sz="8" w:space="0"/>
              <w:right w:val="single" w:color="000000" w:sz="4" w:space="0"/>
            </w:tcBorders>
            <w:shd w:val="clear" w:color="auto" w:fill="auto"/>
            <w:noWrap/>
            <w:vAlign w:val="center"/>
          </w:tcPr>
          <w:p w14:paraId="02CCF8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w:t>
            </w:r>
          </w:p>
        </w:tc>
        <w:tc>
          <w:tcPr>
            <w:tcW w:w="1190" w:type="dxa"/>
            <w:vMerge w:val="restart"/>
            <w:tcBorders>
              <w:top w:val="single" w:color="000000" w:sz="4" w:space="0"/>
              <w:left w:val="single" w:color="000000" w:sz="4" w:space="0"/>
              <w:right w:val="single" w:color="000000" w:sz="4" w:space="0"/>
            </w:tcBorders>
            <w:shd w:val="clear" w:color="auto" w:fill="auto"/>
            <w:noWrap/>
            <w:vAlign w:val="center"/>
          </w:tcPr>
          <w:p w14:paraId="1B9D11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FAA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11A53">
            <w:pPr>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A3C6E">
            <w:pPr>
              <w:jc w:val="center"/>
              <w:rPr>
                <w:rFonts w:hint="eastAsia" w:ascii="宋体" w:hAnsi="宋体" w:eastAsia="宋体" w:cs="宋体"/>
                <w:i w:val="0"/>
                <w:iCs w:val="0"/>
                <w:color w:val="000000"/>
                <w:sz w:val="18"/>
                <w:szCs w:val="18"/>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F37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2B6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487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E13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A25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2F2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C1B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0" w:type="dxa"/>
            <w:vMerge w:val="continue"/>
            <w:tcBorders>
              <w:left w:val="single" w:color="000000" w:sz="8" w:space="0"/>
              <w:bottom w:val="single" w:color="000000" w:sz="4" w:space="0"/>
              <w:right w:val="single" w:color="000000" w:sz="4" w:space="0"/>
            </w:tcBorders>
            <w:shd w:val="clear" w:color="auto" w:fill="auto"/>
            <w:noWrap/>
            <w:vAlign w:val="center"/>
          </w:tcPr>
          <w:p w14:paraId="030001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90" w:type="dxa"/>
            <w:vMerge w:val="continue"/>
            <w:tcBorders>
              <w:left w:val="single" w:color="000000" w:sz="4" w:space="0"/>
              <w:bottom w:val="single" w:color="000000" w:sz="4" w:space="0"/>
              <w:right w:val="single" w:color="000000" w:sz="4" w:space="0"/>
            </w:tcBorders>
            <w:shd w:val="clear" w:color="auto" w:fill="auto"/>
            <w:noWrap/>
            <w:vAlign w:val="center"/>
          </w:tcPr>
          <w:p w14:paraId="41710B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C90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8B8E8">
            <w:pPr>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22CA9">
            <w:pPr>
              <w:jc w:val="center"/>
              <w:rPr>
                <w:rFonts w:hint="eastAsia" w:ascii="宋体" w:hAnsi="宋体" w:eastAsia="宋体" w:cs="宋体"/>
                <w:i w:val="0"/>
                <w:iCs w:val="0"/>
                <w:color w:val="000000"/>
                <w:sz w:val="18"/>
                <w:szCs w:val="18"/>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69E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3B2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A35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6B9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272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185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4F64F1F0">
      <w:pPr>
        <w:numPr>
          <w:ilvl w:val="0"/>
          <w:numId w:val="0"/>
        </w:numPr>
        <w:rPr>
          <w:rFonts w:hint="eastAsia" w:ascii="宋体" w:hAnsi="宋体" w:eastAsia="宋体" w:cs="宋体"/>
          <w:b w:val="0"/>
          <w:bCs w:val="0"/>
          <w:color w:val="000000"/>
          <w:kern w:val="2"/>
          <w:sz w:val="24"/>
          <w:szCs w:val="24"/>
          <w:lang w:val="en-US" w:eastAsia="zh-CN" w:bidi="ar-SA"/>
        </w:rPr>
      </w:pPr>
    </w:p>
    <w:p w14:paraId="285AC0CF">
      <w:pPr>
        <w:rPr>
          <w:rFonts w:hint="eastAsia" w:ascii="宋体" w:hAnsi="宋体" w:eastAsia="宋体" w:cs="宋体"/>
          <w:sz w:val="24"/>
          <w:szCs w:val="24"/>
          <w:highlight w:val="green"/>
        </w:rPr>
      </w:pPr>
    </w:p>
    <w:p w14:paraId="1A0B91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投标人签字盖章：</w:t>
      </w:r>
      <w:r>
        <w:rPr>
          <w:rFonts w:hint="eastAsia" w:ascii="宋体" w:hAnsi="宋体" w:eastAsia="宋体" w:cs="宋体"/>
          <w:color w:val="auto"/>
          <w:sz w:val="24"/>
          <w:szCs w:val="24"/>
        </w:rPr>
        <w:t>_______________</w:t>
      </w:r>
    </w:p>
    <w:p w14:paraId="107E36D6">
      <w:pP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注：1、如果按单价计算的结果与合计不一致，以单价为准修正总价。</w:t>
      </w:r>
    </w:p>
    <w:p w14:paraId="67F671FC">
      <w:pPr>
        <w:numPr>
          <w:ilvl w:val="0"/>
          <w:numId w:val="5"/>
        </w:numPr>
        <w:ind w:left="480" w:leftChars="0" w:firstLine="0"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 xml:space="preserve">报价税率： _____ </w:t>
      </w:r>
    </w:p>
    <w:p w14:paraId="32CCDD01">
      <w:pPr>
        <w:numPr>
          <w:ilvl w:val="0"/>
          <w:numId w:val="5"/>
        </w:numPr>
        <w:ind w:left="480" w:leftChars="0" w:firstLine="0" w:firstLineChars="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最终结算以实际工程量为准。</w:t>
      </w:r>
    </w:p>
    <w:p w14:paraId="078D1DB0">
      <w:pPr>
        <w:numPr>
          <w:ilvl w:val="0"/>
          <w:numId w:val="5"/>
        </w:numPr>
        <w:ind w:left="480" w:leftChars="0" w:firstLine="0" w:firstLineChars="0"/>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材料名称和数量以报价单为准</w:t>
      </w:r>
      <w:r>
        <w:rPr>
          <w:rFonts w:hint="eastAsia" w:ascii="宋体" w:hAnsi="宋体" w:eastAsia="宋体" w:cs="宋体"/>
          <w:b w:val="0"/>
          <w:bCs w:val="0"/>
          <w:color w:val="auto"/>
          <w:kern w:val="2"/>
          <w:sz w:val="24"/>
          <w:szCs w:val="24"/>
          <w:lang w:val="en-US" w:eastAsia="zh-CN" w:bidi="ar-SA"/>
        </w:rPr>
        <w:t>。</w:t>
      </w:r>
    </w:p>
    <w:p w14:paraId="3A061A41">
      <w:pPr>
        <w:numPr>
          <w:ilvl w:val="0"/>
          <w:numId w:val="0"/>
        </w:numPr>
        <w:ind w:left="480" w:leftChars="0"/>
        <w:rPr>
          <w:rFonts w:hint="eastAsia" w:ascii="宋体" w:hAnsi="宋体" w:cs="宋体"/>
          <w:color w:val="auto"/>
          <w:sz w:val="24"/>
          <w:szCs w:val="24"/>
          <w:lang w:eastAsia="zh-CN"/>
        </w:rPr>
      </w:pPr>
      <w:r>
        <w:rPr>
          <w:rFonts w:hint="eastAsia" w:ascii="宋体" w:hAnsi="宋体" w:cs="宋体"/>
          <w:color w:val="auto"/>
          <w:sz w:val="24"/>
          <w:szCs w:val="24"/>
          <w:lang w:val="en-US" w:eastAsia="zh-CN"/>
        </w:rPr>
        <w:t>5、报价单中的其他</w:t>
      </w:r>
      <w:r>
        <w:rPr>
          <w:rFonts w:ascii="宋体" w:hAnsi="宋体" w:eastAsia="宋体" w:cs="宋体"/>
          <w:color w:val="auto"/>
          <w:sz w:val="24"/>
          <w:szCs w:val="24"/>
        </w:rPr>
        <w:t>用于填写本报价单未涵盖的其他相关费用及设备材料，如有新增需求可在此列明并补充报价</w:t>
      </w:r>
      <w:r>
        <w:rPr>
          <w:rFonts w:hint="eastAsia" w:ascii="宋体" w:hAnsi="宋体" w:cs="宋体"/>
          <w:color w:val="auto"/>
          <w:sz w:val="24"/>
          <w:szCs w:val="24"/>
          <w:lang w:eastAsia="zh-CN"/>
        </w:rPr>
        <w:t>。</w:t>
      </w:r>
    </w:p>
    <w:p w14:paraId="6CCE8C0F">
      <w:pPr>
        <w:rPr>
          <w:rFonts w:hint="eastAsia" w:ascii="宋体" w:hAnsi="宋体" w:eastAsia="宋体" w:cs="宋体"/>
          <w:sz w:val="24"/>
          <w:szCs w:val="24"/>
          <w:lang w:val="en-US" w:eastAsia="zh-CN"/>
        </w:rPr>
      </w:pPr>
    </w:p>
    <w:sectPr>
      <w:headerReference r:id="rId3" w:type="default"/>
      <w:footerReference r:id="rId4" w:type="default"/>
      <w:pgSz w:w="11906" w:h="16838"/>
      <w:pgMar w:top="1440" w:right="1519" w:bottom="1440" w:left="151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59FC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6A7C6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6A7C6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3E160">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F89150"/>
    <w:multiLevelType w:val="singleLevel"/>
    <w:tmpl w:val="A1F89150"/>
    <w:lvl w:ilvl="0" w:tentative="0">
      <w:start w:val="1"/>
      <w:numFmt w:val="decimal"/>
      <w:suff w:val="nothing"/>
      <w:lvlText w:val="%1、"/>
      <w:lvlJc w:val="left"/>
    </w:lvl>
  </w:abstractNum>
  <w:abstractNum w:abstractNumId="1">
    <w:nsid w:val="EFE74216"/>
    <w:multiLevelType w:val="singleLevel"/>
    <w:tmpl w:val="EFE74216"/>
    <w:lvl w:ilvl="0" w:tentative="0">
      <w:start w:val="2"/>
      <w:numFmt w:val="decimal"/>
      <w:suff w:val="nothing"/>
      <w:lvlText w:val="%1、"/>
      <w:lvlJc w:val="left"/>
      <w:pPr>
        <w:ind w:left="480" w:firstLine="0"/>
      </w:pPr>
    </w:lvl>
  </w:abstractNum>
  <w:abstractNum w:abstractNumId="2">
    <w:nsid w:val="F6CC59C2"/>
    <w:multiLevelType w:val="singleLevel"/>
    <w:tmpl w:val="F6CC59C2"/>
    <w:lvl w:ilvl="0" w:tentative="0">
      <w:start w:val="1"/>
      <w:numFmt w:val="decimal"/>
      <w:suff w:val="nothing"/>
      <w:lvlText w:val="%1、"/>
      <w:lvlJc w:val="left"/>
    </w:lvl>
  </w:abstractNum>
  <w:abstractNum w:abstractNumId="3">
    <w:nsid w:val="088768B2"/>
    <w:multiLevelType w:val="singleLevel"/>
    <w:tmpl w:val="088768B2"/>
    <w:lvl w:ilvl="0" w:tentative="0">
      <w:start w:val="4"/>
      <w:numFmt w:val="chineseCounting"/>
      <w:suff w:val="nothing"/>
      <w:lvlText w:val="%1、"/>
      <w:lvlJc w:val="left"/>
      <w:rPr>
        <w:rFonts w:hint="eastAsia"/>
      </w:rPr>
    </w:lvl>
  </w:abstractNum>
  <w:abstractNum w:abstractNumId="4">
    <w:nsid w:val="1587EDDB"/>
    <w:multiLevelType w:val="singleLevel"/>
    <w:tmpl w:val="1587EDDB"/>
    <w:lvl w:ilvl="0" w:tentative="0">
      <w:start w:val="2"/>
      <w:numFmt w:val="decimal"/>
      <w:suff w:val="nothing"/>
      <w:lvlText w:val="%1、"/>
      <w:lvlJc w:val="left"/>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8C03CA"/>
    <w:rsid w:val="0002561E"/>
    <w:rsid w:val="01D64EBE"/>
    <w:rsid w:val="026003DA"/>
    <w:rsid w:val="05953F89"/>
    <w:rsid w:val="05B178CA"/>
    <w:rsid w:val="0A2D3298"/>
    <w:rsid w:val="0BBC0D77"/>
    <w:rsid w:val="0CA37841"/>
    <w:rsid w:val="0D63594E"/>
    <w:rsid w:val="0E6A2D0C"/>
    <w:rsid w:val="0EA31D7A"/>
    <w:rsid w:val="0F9134FE"/>
    <w:rsid w:val="124C5AB8"/>
    <w:rsid w:val="1362032F"/>
    <w:rsid w:val="14D17524"/>
    <w:rsid w:val="16BC7E7D"/>
    <w:rsid w:val="188F2FC1"/>
    <w:rsid w:val="18CD45C3"/>
    <w:rsid w:val="19241D0A"/>
    <w:rsid w:val="1A036CB2"/>
    <w:rsid w:val="1A361A27"/>
    <w:rsid w:val="1BA23AE5"/>
    <w:rsid w:val="1CD65623"/>
    <w:rsid w:val="1E2264DE"/>
    <w:rsid w:val="202F42F9"/>
    <w:rsid w:val="24253506"/>
    <w:rsid w:val="24A765DD"/>
    <w:rsid w:val="24FB6014"/>
    <w:rsid w:val="27DD0857"/>
    <w:rsid w:val="28365231"/>
    <w:rsid w:val="289012DE"/>
    <w:rsid w:val="2A675BA0"/>
    <w:rsid w:val="2AD868EC"/>
    <w:rsid w:val="2B835513"/>
    <w:rsid w:val="2C706D7E"/>
    <w:rsid w:val="2CD26DED"/>
    <w:rsid w:val="2E694025"/>
    <w:rsid w:val="2FEE1B21"/>
    <w:rsid w:val="31BE1C40"/>
    <w:rsid w:val="32BF68D3"/>
    <w:rsid w:val="32F66BE9"/>
    <w:rsid w:val="32F86E9A"/>
    <w:rsid w:val="33124974"/>
    <w:rsid w:val="34905A1E"/>
    <w:rsid w:val="34B55747"/>
    <w:rsid w:val="353F4B04"/>
    <w:rsid w:val="36370E76"/>
    <w:rsid w:val="378E4AC6"/>
    <w:rsid w:val="38C56C0D"/>
    <w:rsid w:val="3A490870"/>
    <w:rsid w:val="3A9369A5"/>
    <w:rsid w:val="3BE87289"/>
    <w:rsid w:val="3C6127A9"/>
    <w:rsid w:val="3D4E5FF7"/>
    <w:rsid w:val="3E1363C9"/>
    <w:rsid w:val="404E74E8"/>
    <w:rsid w:val="405745EF"/>
    <w:rsid w:val="41E225DE"/>
    <w:rsid w:val="43810DB2"/>
    <w:rsid w:val="448C05DF"/>
    <w:rsid w:val="459260C9"/>
    <w:rsid w:val="472D42FC"/>
    <w:rsid w:val="476F66C2"/>
    <w:rsid w:val="47A904E8"/>
    <w:rsid w:val="482A6164"/>
    <w:rsid w:val="48B63E7D"/>
    <w:rsid w:val="4B101F6A"/>
    <w:rsid w:val="4DBE48D5"/>
    <w:rsid w:val="4E8C03CA"/>
    <w:rsid w:val="4FAB4A87"/>
    <w:rsid w:val="50AA25F0"/>
    <w:rsid w:val="533B33F8"/>
    <w:rsid w:val="53B611D5"/>
    <w:rsid w:val="54B55A3B"/>
    <w:rsid w:val="59677D37"/>
    <w:rsid w:val="5A8E0E77"/>
    <w:rsid w:val="5C1C6A7E"/>
    <w:rsid w:val="5E824AD5"/>
    <w:rsid w:val="5F6C55FB"/>
    <w:rsid w:val="5FEA2274"/>
    <w:rsid w:val="5FEF619A"/>
    <w:rsid w:val="64346872"/>
    <w:rsid w:val="6626043C"/>
    <w:rsid w:val="664D7777"/>
    <w:rsid w:val="69496911"/>
    <w:rsid w:val="6D7B28AE"/>
    <w:rsid w:val="7196547D"/>
    <w:rsid w:val="73622168"/>
    <w:rsid w:val="74640AAD"/>
    <w:rsid w:val="74C4779E"/>
    <w:rsid w:val="761338CF"/>
    <w:rsid w:val="77D71596"/>
    <w:rsid w:val="7A575E9F"/>
    <w:rsid w:val="7AD93877"/>
    <w:rsid w:val="7AF34939"/>
    <w:rsid w:val="7D080444"/>
    <w:rsid w:val="7F0C1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lang w:val="en-US" w:eastAsia="zh-CN" w:bidi="ar-SA"/>
    </w:rPr>
  </w:style>
  <w:style w:type="paragraph" w:styleId="2">
    <w:name w:val="heading 1"/>
    <w:basedOn w:val="1"/>
    <w:next w:val="1"/>
    <w:qFormat/>
    <w:uiPriority w:val="0"/>
    <w:pPr>
      <w:spacing w:before="340" w:beforeLines="0" w:after="330" w:afterLines="0" w:line="576" w:lineRule="auto"/>
      <w:outlineLvl w:val="0"/>
    </w:pPr>
    <w:rPr>
      <w:b/>
      <w:sz w:val="44"/>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able of figures"/>
    <w:basedOn w:val="1"/>
    <w:next w:val="1"/>
    <w:qFormat/>
    <w:uiPriority w:val="0"/>
    <w:pPr>
      <w:ind w:hanging="200"/>
    </w:pPr>
  </w:style>
  <w:style w:type="paragraph" w:styleId="7">
    <w:name w:val="HTML Preformatted"/>
    <w:basedOn w:val="1"/>
    <w:next w:val="1"/>
    <w:qFormat/>
    <w:uiPriority w:val="0"/>
    <w:pPr>
      <w:widowControl/>
    </w:pPr>
    <w:rPr>
      <w:rFonts w:ascii="宋体"/>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2237</Words>
  <Characters>3105</Characters>
  <Lines>0</Lines>
  <Paragraphs>0</Paragraphs>
  <TotalTime>2</TotalTime>
  <ScaleCrop>false</ScaleCrop>
  <LinksUpToDate>false</LinksUpToDate>
  <CharactersWithSpaces>3136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2026-05-19T01:01:00Z</dcterms:created>
  <dc:creator>章龙高</dc:creator>
  <cp:lastModifiedBy>houyz</cp:lastModifiedBy>
  <cp:lastPrinted>2026-05-26T03:07:00Z</cp:lastPrinted>
  <dcterms:modified xsi:type="dcterms:W3CDTF">2026-06-25T03:34:20Z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5D132225330C42FD8AB195703738389C_13</vt:lpwstr>
  </property>
  <property fmtid="{D5CDD505-2E9C-101B-9397-08002B2CF9AE}" pid="4" name="KSOTemplateDocerSaveRecord">
    <vt:lpwstr>eyJoZGlkIjoiOGI4ZGNkZTBiNjMzYTY2OTdmZjcwNzZmMjBjZWIwNGUiLCJ1c2VySWQiOiIyODYxNDcyMjAifQ==</vt:lpwstr>
  </property>
</Properties>
</file>