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7069"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定制包车公开竞价评分表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7465"/>
        <w:gridCol w:w="2670"/>
      </w:tblGrid>
      <w:tr w14:paraId="00F0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Align w:val="center"/>
          </w:tcPr>
          <w:p w14:paraId="20A10CB4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7465" w:type="dxa"/>
            <w:vAlign w:val="center"/>
          </w:tcPr>
          <w:p w14:paraId="5D7111A2">
            <w:pPr>
              <w:jc w:val="center"/>
            </w:pPr>
            <w:r>
              <w:rPr>
                <w:rFonts w:hint="eastAsia"/>
              </w:rPr>
              <w:t>明细</w:t>
            </w:r>
          </w:p>
        </w:tc>
        <w:tc>
          <w:tcPr>
            <w:tcW w:w="2670" w:type="dxa"/>
            <w:vAlign w:val="center"/>
          </w:tcPr>
          <w:p w14:paraId="55BE4F30">
            <w:pPr>
              <w:jc w:val="center"/>
            </w:pPr>
            <w:r>
              <w:rPr>
                <w:rFonts w:hint="eastAsia"/>
              </w:rPr>
              <w:t>备  注</w:t>
            </w:r>
          </w:p>
        </w:tc>
      </w:tr>
      <w:tr w14:paraId="689C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Align w:val="center"/>
          </w:tcPr>
          <w:p w14:paraId="312A7FA9">
            <w:pPr>
              <w:jc w:val="center"/>
            </w:pPr>
            <w:r>
              <w:rPr>
                <w:rFonts w:hint="eastAsia"/>
              </w:rPr>
              <w:t>1投标报价60分</w:t>
            </w:r>
          </w:p>
        </w:tc>
        <w:tc>
          <w:tcPr>
            <w:tcW w:w="7465" w:type="dxa"/>
            <w:vAlign w:val="center"/>
          </w:tcPr>
          <w:p w14:paraId="46704C1D">
            <w:pPr>
              <w:jc w:val="left"/>
            </w:pPr>
            <w:r>
              <w:rPr>
                <w:rFonts w:hint="eastAsia"/>
              </w:rPr>
              <w:t>以有效竞价人中最低报价为评审基准价；报价得分=(基准价÷竞价人报价)×60；报价明显偏离合理市场区间酌情扣分，低于成本且无法提供合理解释，按无效报价处理。核对报价文件</w:t>
            </w:r>
          </w:p>
        </w:tc>
        <w:tc>
          <w:tcPr>
            <w:tcW w:w="2670" w:type="dxa"/>
            <w:vAlign w:val="center"/>
          </w:tcPr>
          <w:p w14:paraId="5D24D215">
            <w:pPr>
              <w:jc w:val="center"/>
            </w:pPr>
          </w:p>
        </w:tc>
      </w:tr>
      <w:tr w14:paraId="4853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restart"/>
            <w:vAlign w:val="center"/>
          </w:tcPr>
          <w:p w14:paraId="50565FC5">
            <w:pPr>
              <w:jc w:val="center"/>
            </w:pPr>
            <w:r>
              <w:rPr>
                <w:rFonts w:hint="eastAsia"/>
              </w:rPr>
              <w:t>2企业资质与运力保障10分</w:t>
            </w:r>
          </w:p>
        </w:tc>
        <w:tc>
          <w:tcPr>
            <w:tcW w:w="7465" w:type="dxa"/>
            <w:vAlign w:val="center"/>
          </w:tcPr>
          <w:p w14:paraId="1CA4FA76">
            <w:pPr>
              <w:jc w:val="left"/>
            </w:pPr>
            <w:r>
              <w:rPr>
                <w:rFonts w:hint="eastAsia"/>
              </w:rPr>
              <w:t>1.具备有效道路旅客运输经营许可证，得3分；</w:t>
            </w:r>
          </w:p>
        </w:tc>
        <w:tc>
          <w:tcPr>
            <w:tcW w:w="2670" w:type="dxa"/>
            <w:vAlign w:val="center"/>
          </w:tcPr>
          <w:p w14:paraId="002937F2">
            <w:pPr>
              <w:jc w:val="center"/>
            </w:pPr>
            <w:r>
              <w:t>须提供资料</w:t>
            </w:r>
          </w:p>
        </w:tc>
      </w:tr>
      <w:tr w14:paraId="79BE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54AF78B8">
            <w:pPr>
              <w:jc w:val="center"/>
            </w:pPr>
          </w:p>
        </w:tc>
        <w:tc>
          <w:tcPr>
            <w:tcW w:w="7465" w:type="dxa"/>
            <w:vAlign w:val="center"/>
          </w:tcPr>
          <w:p w14:paraId="6AB71970">
            <w:pPr>
              <w:jc w:val="left"/>
            </w:pPr>
            <w:r>
              <w:rPr>
                <w:rFonts w:hint="eastAsia"/>
              </w:rPr>
              <w:t>2.自有营运客运车辆≥15台以上得3分，5-15台得2分，5台以下得1分；外租车辆不计分；</w:t>
            </w:r>
          </w:p>
        </w:tc>
        <w:tc>
          <w:tcPr>
            <w:tcW w:w="2670" w:type="dxa"/>
            <w:vAlign w:val="center"/>
          </w:tcPr>
          <w:p w14:paraId="0D57BB6D">
            <w:pPr>
              <w:jc w:val="center"/>
            </w:pPr>
            <w:r>
              <w:t>须提供车辆明细表</w:t>
            </w:r>
          </w:p>
        </w:tc>
      </w:tr>
      <w:tr w14:paraId="4A26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0938D330">
            <w:pPr>
              <w:jc w:val="center"/>
            </w:pPr>
          </w:p>
        </w:tc>
        <w:tc>
          <w:tcPr>
            <w:tcW w:w="7465" w:type="dxa"/>
            <w:vAlign w:val="center"/>
          </w:tcPr>
          <w:p w14:paraId="640A93DB">
            <w:pPr>
              <w:jc w:val="left"/>
            </w:pPr>
            <w:r>
              <w:rPr>
                <w:rFonts w:hint="eastAsia"/>
              </w:rPr>
              <w:t>3.提供对应车辆行驶证、营运证、交强险、足额承运人责任险材料得2分；</w:t>
            </w:r>
          </w:p>
        </w:tc>
        <w:tc>
          <w:tcPr>
            <w:tcW w:w="2670" w:type="dxa"/>
            <w:vAlign w:val="center"/>
          </w:tcPr>
          <w:p w14:paraId="04D713FA">
            <w:pPr>
              <w:jc w:val="center"/>
            </w:pPr>
            <w:r>
              <w:t>须提供相关材料</w:t>
            </w:r>
          </w:p>
        </w:tc>
      </w:tr>
      <w:tr w14:paraId="21B2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2F27FCAA">
            <w:pPr>
              <w:jc w:val="center"/>
            </w:pPr>
          </w:p>
        </w:tc>
        <w:tc>
          <w:tcPr>
            <w:tcW w:w="7465" w:type="dxa"/>
            <w:vAlign w:val="center"/>
          </w:tcPr>
          <w:p w14:paraId="2C14DBDA">
            <w:pPr>
              <w:jc w:val="left"/>
            </w:pPr>
            <w:r>
              <w:rPr>
                <w:rFonts w:hint="eastAsia"/>
              </w:rPr>
              <w:t>4.具备本地经营网点、固定停放场地证明得2分。资质复印件备查</w:t>
            </w:r>
          </w:p>
        </w:tc>
        <w:tc>
          <w:tcPr>
            <w:tcW w:w="2670" w:type="dxa"/>
            <w:vAlign w:val="center"/>
          </w:tcPr>
          <w:p w14:paraId="374308B9">
            <w:pPr>
              <w:jc w:val="center"/>
            </w:pPr>
            <w:r>
              <w:t>须提供相关资料</w:t>
            </w:r>
          </w:p>
        </w:tc>
      </w:tr>
      <w:tr w14:paraId="7BF8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restart"/>
            <w:vAlign w:val="center"/>
          </w:tcPr>
          <w:p w14:paraId="53787773">
            <w:pPr>
              <w:jc w:val="center"/>
            </w:pPr>
            <w:r>
              <w:rPr>
                <w:rFonts w:hint="eastAsia"/>
              </w:rPr>
              <w:t>3安全生产管理15分</w:t>
            </w:r>
          </w:p>
        </w:tc>
        <w:tc>
          <w:tcPr>
            <w:tcW w:w="7465" w:type="dxa"/>
            <w:vAlign w:val="center"/>
          </w:tcPr>
          <w:p w14:paraId="4F8B5928">
            <w:pPr>
              <w:jc w:val="left"/>
            </w:pPr>
            <w:r>
              <w:rPr>
                <w:rFonts w:hint="eastAsia"/>
              </w:rPr>
              <w:t>1.具备完善驾驶员管理、安全培训、车辆定期维保制度，得5分；</w:t>
            </w:r>
          </w:p>
        </w:tc>
        <w:tc>
          <w:tcPr>
            <w:tcW w:w="2670" w:type="dxa"/>
            <w:vAlign w:val="center"/>
          </w:tcPr>
          <w:p w14:paraId="2FE84054">
            <w:pPr>
              <w:jc w:val="center"/>
            </w:pPr>
            <w:r>
              <w:t>须提供相关资料</w:t>
            </w:r>
          </w:p>
        </w:tc>
      </w:tr>
      <w:tr w14:paraId="17CE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0D16F5CE">
            <w:pPr>
              <w:jc w:val="center"/>
            </w:pPr>
          </w:p>
        </w:tc>
        <w:tc>
          <w:tcPr>
            <w:tcW w:w="7465" w:type="dxa"/>
            <w:vAlign w:val="center"/>
          </w:tcPr>
          <w:p w14:paraId="44E099E8">
            <w:pPr>
              <w:jc w:val="left"/>
            </w:pPr>
            <w:r>
              <w:rPr>
                <w:rFonts w:hint="eastAsia"/>
              </w:rPr>
              <w:t>2.驾驶员持有效客运从业资格证，无重大交通事故记录，得5分；</w:t>
            </w:r>
          </w:p>
        </w:tc>
        <w:tc>
          <w:tcPr>
            <w:tcW w:w="2670" w:type="dxa"/>
            <w:vAlign w:val="center"/>
          </w:tcPr>
          <w:p w14:paraId="777D2A5A">
            <w:pPr>
              <w:jc w:val="center"/>
            </w:pPr>
            <w:bookmarkStart w:id="0" w:name="OLE_LINK17"/>
            <w:r>
              <w:t>须提供相关资料</w:t>
            </w:r>
            <w:bookmarkEnd w:id="0"/>
          </w:p>
        </w:tc>
      </w:tr>
      <w:tr w14:paraId="7870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6ED22E14">
            <w:pPr>
              <w:jc w:val="center"/>
            </w:pPr>
          </w:p>
        </w:tc>
        <w:tc>
          <w:tcPr>
            <w:tcW w:w="7465" w:type="dxa"/>
            <w:vAlign w:val="center"/>
          </w:tcPr>
          <w:p w14:paraId="103EAB5B">
            <w:pPr>
              <w:jc w:val="left"/>
            </w:pPr>
            <w:r>
              <w:rPr>
                <w:rFonts w:hint="eastAsia"/>
              </w:rPr>
              <w:t>3.近3年无交通运输主管部门行政处罚记录，得5分。核查相关证明</w:t>
            </w:r>
          </w:p>
        </w:tc>
        <w:tc>
          <w:tcPr>
            <w:tcW w:w="2670" w:type="dxa"/>
            <w:vAlign w:val="center"/>
          </w:tcPr>
          <w:p w14:paraId="4F407FB9">
            <w:pPr>
              <w:jc w:val="center"/>
            </w:pPr>
            <w:r>
              <w:t>企查查查询</w:t>
            </w:r>
          </w:p>
        </w:tc>
      </w:tr>
      <w:tr w14:paraId="62E0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restart"/>
            <w:shd w:val="clear" w:color="auto" w:fill="auto"/>
            <w:vAlign w:val="center"/>
          </w:tcPr>
          <w:p w14:paraId="6B1D37D5">
            <w:pPr>
              <w:jc w:val="center"/>
            </w:pPr>
            <w:r>
              <w:rPr>
                <w:rFonts w:hint="eastAsia"/>
              </w:rPr>
              <w:t>4服务实施方案10分</w:t>
            </w:r>
          </w:p>
        </w:tc>
        <w:tc>
          <w:tcPr>
            <w:tcW w:w="7465" w:type="dxa"/>
            <w:vAlign w:val="center"/>
          </w:tcPr>
          <w:p w14:paraId="5AF3CD8E">
            <w:pPr>
              <w:jc w:val="left"/>
            </w:pPr>
            <w:r>
              <w:rPr>
                <w:rFonts w:hint="eastAsia"/>
              </w:rPr>
              <w:t>1.</w:t>
            </w:r>
            <w:r>
              <w:t xml:space="preserve"> </w:t>
            </w:r>
            <w:r>
              <w:rPr>
                <w:rFonts w:hint="eastAsia"/>
              </w:rPr>
              <w:t>明确车辆卫生标准、驾驶员服务规范，得5分；</w:t>
            </w:r>
          </w:p>
        </w:tc>
        <w:tc>
          <w:tcPr>
            <w:tcW w:w="2670" w:type="dxa"/>
            <w:vAlign w:val="center"/>
          </w:tcPr>
          <w:p w14:paraId="56219F12">
            <w:pPr>
              <w:jc w:val="center"/>
            </w:pPr>
            <w:r>
              <w:t>提供相关管理制度</w:t>
            </w:r>
          </w:p>
        </w:tc>
      </w:tr>
      <w:tr w14:paraId="73BA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shd w:val="clear" w:color="auto" w:fill="auto"/>
            <w:vAlign w:val="center"/>
          </w:tcPr>
          <w:p w14:paraId="5299EAAD">
            <w:pPr>
              <w:jc w:val="center"/>
            </w:pPr>
          </w:p>
        </w:tc>
        <w:tc>
          <w:tcPr>
            <w:tcW w:w="7465" w:type="dxa"/>
            <w:vAlign w:val="center"/>
          </w:tcPr>
          <w:p w14:paraId="75CCD44C">
            <w:pPr>
              <w:jc w:val="left"/>
            </w:pPr>
            <w:r>
              <w:rPr>
                <w:rFonts w:hint="eastAsia"/>
              </w:rPr>
              <w:t>2.</w:t>
            </w:r>
            <w:r>
              <w:t xml:space="preserve"> </w:t>
            </w:r>
            <w:r>
              <w:rPr>
                <w:rFonts w:hint="eastAsia"/>
              </w:rPr>
              <w:t>设立专属对接人员，建立常态化调度沟通机制，得5分。查阅竞价方案</w:t>
            </w:r>
          </w:p>
        </w:tc>
        <w:tc>
          <w:tcPr>
            <w:tcW w:w="2670" w:type="dxa"/>
            <w:vAlign w:val="center"/>
          </w:tcPr>
          <w:p w14:paraId="4DF96590">
            <w:pPr>
              <w:jc w:val="center"/>
            </w:pPr>
            <w:r>
              <w:rPr>
                <w:rFonts w:hint="eastAsia"/>
              </w:rPr>
              <w:t>须提供相关资料</w:t>
            </w:r>
          </w:p>
        </w:tc>
      </w:tr>
      <w:tr w14:paraId="5D175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restart"/>
            <w:vAlign w:val="center"/>
          </w:tcPr>
          <w:p w14:paraId="788EE9D4">
            <w:pPr>
              <w:jc w:val="center"/>
            </w:pPr>
            <w:r>
              <w:rPr>
                <w:rFonts w:hint="eastAsia"/>
              </w:rPr>
              <w:t>5应急保障及履约信誉5分</w:t>
            </w:r>
          </w:p>
        </w:tc>
        <w:tc>
          <w:tcPr>
            <w:tcW w:w="7465" w:type="dxa"/>
            <w:vAlign w:val="center"/>
          </w:tcPr>
          <w:p w14:paraId="1DAD5DEF">
            <w:pPr>
              <w:jc w:val="left"/>
            </w:pPr>
            <w:r>
              <w:rPr>
                <w:rFonts w:hint="eastAsia"/>
              </w:rPr>
              <w:t>1.制定车辆故障替换、突发情况应急处置预案，得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分；</w:t>
            </w:r>
          </w:p>
        </w:tc>
        <w:tc>
          <w:tcPr>
            <w:tcW w:w="2670" w:type="dxa"/>
            <w:vAlign w:val="center"/>
          </w:tcPr>
          <w:p w14:paraId="1EF94D4D">
            <w:pPr>
              <w:jc w:val="center"/>
            </w:pPr>
            <w:r>
              <w:t>须提供相关应急处置预案</w:t>
            </w:r>
          </w:p>
        </w:tc>
      </w:tr>
      <w:tr w14:paraId="3643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63171754">
            <w:pPr>
              <w:jc w:val="center"/>
            </w:pPr>
          </w:p>
        </w:tc>
        <w:tc>
          <w:tcPr>
            <w:tcW w:w="7465" w:type="dxa"/>
            <w:vAlign w:val="center"/>
          </w:tcPr>
          <w:p w14:paraId="07E6E61C">
            <w:pPr>
              <w:jc w:val="left"/>
            </w:pPr>
            <w:r>
              <w:rPr>
                <w:rFonts w:hint="eastAsia"/>
              </w:rPr>
              <w:t>2.近3年国企、机关单位同类包车服务业绩，每份有效业绩得2分，最高3分；</w:t>
            </w:r>
          </w:p>
        </w:tc>
        <w:tc>
          <w:tcPr>
            <w:tcW w:w="2670" w:type="dxa"/>
            <w:vAlign w:val="center"/>
          </w:tcPr>
          <w:p w14:paraId="40166590">
            <w:pPr>
              <w:jc w:val="center"/>
            </w:pPr>
            <w:r>
              <w:t>须提供相关证明资料</w:t>
            </w:r>
          </w:p>
        </w:tc>
      </w:tr>
      <w:tr w14:paraId="44CD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dxa"/>
            <w:vMerge w:val="continue"/>
            <w:vAlign w:val="center"/>
          </w:tcPr>
          <w:p w14:paraId="45FB24C4">
            <w:pPr>
              <w:jc w:val="center"/>
            </w:pPr>
          </w:p>
        </w:tc>
        <w:tc>
          <w:tcPr>
            <w:tcW w:w="7465" w:type="dxa"/>
            <w:vAlign w:val="center"/>
          </w:tcPr>
          <w:p w14:paraId="4EBE47B9">
            <w:pPr>
              <w:jc w:val="left"/>
            </w:pPr>
            <w:r>
              <w:rPr>
                <w:rFonts w:hint="eastAsia"/>
              </w:rPr>
              <w:t>3.无合同违约、有效服务投诉记录，得1分。</w:t>
            </w:r>
            <w:bookmarkStart w:id="1" w:name="_GoBack"/>
            <w:bookmarkEnd w:id="1"/>
          </w:p>
        </w:tc>
        <w:tc>
          <w:tcPr>
            <w:tcW w:w="2670" w:type="dxa"/>
            <w:vAlign w:val="center"/>
          </w:tcPr>
          <w:p w14:paraId="74D259D9">
            <w:pPr>
              <w:jc w:val="center"/>
            </w:pPr>
            <w:r>
              <w:t>须提供承诺书</w:t>
            </w:r>
          </w:p>
        </w:tc>
      </w:tr>
    </w:tbl>
    <w:p w14:paraId="66E3C2C0"/>
    <w:sectPr>
      <w:pgSz w:w="16838" w:h="11906" w:orient="landscape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26B27"/>
    <w:rsid w:val="000041A8"/>
    <w:rsid w:val="005435CF"/>
    <w:rsid w:val="00702FA6"/>
    <w:rsid w:val="007A1B65"/>
    <w:rsid w:val="00873628"/>
    <w:rsid w:val="00DB7620"/>
    <w:rsid w:val="00DF0331"/>
    <w:rsid w:val="257E1B4E"/>
    <w:rsid w:val="293650D7"/>
    <w:rsid w:val="30026B27"/>
    <w:rsid w:val="51A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579</Words>
  <Characters>601</Characters>
  <Lines>4</Lines>
  <Paragraphs>1</Paragraphs>
  <TotalTime>1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2026-07-30T02:43:00Z</dcterms:created>
  <dc:creator>houyz</dc:creator>
  <cp:lastModifiedBy>houyz</cp:lastModifiedBy>
  <dcterms:modified xsi:type="dcterms:W3CDTF">2026-07-30T03:26:24Z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B4C4FF59978A43F4A437F71B7BF01AC4_11</vt:lpwstr>
  </property>
  <property fmtid="{D5CDD505-2E9C-101B-9397-08002B2CF9AE}" pid="4" name="KSOTemplateDocerSaveRecord">
    <vt:lpwstr>eyJoZGlkIjoiOGI4ZGNkZTBiNjMzYTY2OTdmZjcwNzZmMjBjZWIwNGUiLCJ1c2VySWQiOiIyODYxNDcyMjAifQ==</vt:lpwstr>
  </property>
</Properties>
</file>